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9686BE2" w:rsidR="00D819BB" w:rsidRDefault="000B112B" w:rsidP="00D426D7">
      <w:pPr>
        <w:spacing w:before="120" w:after="120"/>
        <w:jc w:val="center"/>
        <w:outlineLvl w:val="0"/>
        <w:rPr>
          <w:b/>
          <w:sz w:val="28"/>
          <w:szCs w:val="28"/>
        </w:rPr>
      </w:pPr>
      <w:r>
        <w:rPr>
          <w:b/>
          <w:sz w:val="28"/>
          <w:szCs w:val="28"/>
        </w:rPr>
        <w:t>Classroom Connection Activit</w:t>
      </w:r>
      <w:r w:rsidR="00BD03A5">
        <w:rPr>
          <w:b/>
          <w:sz w:val="28"/>
          <w:szCs w:val="28"/>
        </w:rPr>
        <w:t>ies</w:t>
      </w:r>
    </w:p>
    <w:p w14:paraId="3B84EC05" w14:textId="77777777" w:rsidR="002C73FE" w:rsidRPr="002C73FE" w:rsidRDefault="002C73FE" w:rsidP="00D77483">
      <w:pPr>
        <w:spacing w:before="120" w:after="120" w:line="216" w:lineRule="auto"/>
        <w:jc w:val="center"/>
        <w:rPr>
          <w:sz w:val="20"/>
          <w:szCs w:val="20"/>
        </w:rPr>
      </w:pPr>
    </w:p>
    <w:p w14:paraId="0F619E37" w14:textId="77777777" w:rsidR="005449E8" w:rsidRPr="007D12B3" w:rsidRDefault="005449E8" w:rsidP="0054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sz w:val="20"/>
          <w:szCs w:val="19"/>
        </w:rPr>
      </w:pPr>
      <w:r w:rsidRPr="007D12B3">
        <w:rPr>
          <w:rFonts w:cs="Tahoma"/>
          <w:sz w:val="20"/>
          <w:szCs w:val="19"/>
        </w:rPr>
        <w:t>Please engage in the following activities and bring resulting responses or materials with you to our next session. Feel free to engage with colleagues in these activities, however it will be helpful for each participant to bring or upload responses and materials for the next session.</w:t>
      </w:r>
    </w:p>
    <w:p w14:paraId="2EFF5D3A" w14:textId="77777777" w:rsidR="005449E8" w:rsidRPr="007D12B3" w:rsidRDefault="005449E8" w:rsidP="00544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p>
    <w:p w14:paraId="15A84B38" w14:textId="77777777" w:rsidR="005449E8" w:rsidRPr="007D12B3" w:rsidRDefault="005449E8" w:rsidP="005449E8">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eastAsia="Times New Roman"/>
          <w:sz w:val="20"/>
        </w:rPr>
      </w:pPr>
      <w:r w:rsidRPr="007D12B3">
        <w:rPr>
          <w:rFonts w:eastAsia="Times New Roman"/>
          <w:sz w:val="20"/>
        </w:rPr>
        <w:t>In our session we considered the following fraction comparison problems using a number line representation:</w:t>
      </w:r>
    </w:p>
    <w:p w14:paraId="745A7251" w14:textId="77777777" w:rsidR="005449E8" w:rsidRPr="001A0741" w:rsidRDefault="006A2CC4" w:rsidP="005449E8">
      <w:pPr>
        <w:spacing w:before="120" w:after="120"/>
        <w:ind w:left="720" w:firstLine="720"/>
        <w:rPr>
          <w:sz w:val="20"/>
        </w:rPr>
      </w:pPr>
      <w:r w:rsidRPr="007D12B3">
        <w:rPr>
          <w:noProof/>
          <w:position w:val="-20"/>
        </w:rPr>
        <w:object w:dxaOrig="200" w:dyaOrig="560" w14:anchorId="2CFA6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9.85pt;height:28.05pt;mso-width-percent:0;mso-height-percent:0;mso-width-percent:0;mso-height-percent:0" o:ole="">
            <v:imagedata r:id="rId8" o:title=""/>
          </v:shape>
          <o:OLEObject Type="Embed" ProgID="Equation.DSMT4" ShapeID="_x0000_i1034" DrawAspect="Content" ObjectID="_1591795186" r:id="rId9"/>
        </w:object>
      </w:r>
      <w:r w:rsidR="005449E8" w:rsidRPr="001A0741">
        <w:rPr>
          <w:sz w:val="20"/>
        </w:rPr>
        <w:t xml:space="preserve"> or </w:t>
      </w:r>
      <w:r w:rsidRPr="007D12B3">
        <w:rPr>
          <w:noProof/>
          <w:position w:val="-20"/>
        </w:rPr>
        <w:object w:dxaOrig="200" w:dyaOrig="560" w14:anchorId="12B296B5">
          <v:shape id="_x0000_i1033" type="#_x0000_t75" alt="" style="width:9.85pt;height:28.05pt;mso-width-percent:0;mso-height-percent:0;mso-width-percent:0;mso-height-percent:0" o:ole="">
            <v:imagedata r:id="rId10" o:title=""/>
          </v:shape>
          <o:OLEObject Type="Embed" ProgID="Equation.DSMT4" ShapeID="_x0000_i1033" DrawAspect="Content" ObjectID="_1591795187" r:id="rId11"/>
        </w:object>
      </w:r>
      <w:r w:rsidR="005449E8" w:rsidRPr="001A0741">
        <w:rPr>
          <w:sz w:val="20"/>
        </w:rPr>
        <w:tab/>
      </w:r>
      <w:r w:rsidR="005449E8" w:rsidRPr="001A0741">
        <w:rPr>
          <w:sz w:val="20"/>
        </w:rPr>
        <w:tab/>
      </w:r>
      <w:r w:rsidRPr="007D12B3">
        <w:rPr>
          <w:noProof/>
          <w:position w:val="-20"/>
        </w:rPr>
        <w:object w:dxaOrig="300" w:dyaOrig="560" w14:anchorId="56810BD1">
          <v:shape id="_x0000_i1032" type="#_x0000_t75" alt="" style="width:15.15pt;height:28.05pt;mso-width-percent:0;mso-height-percent:0;mso-width-percent:0;mso-height-percent:0" o:ole="">
            <v:imagedata r:id="rId12" o:title=""/>
          </v:shape>
          <o:OLEObject Type="Embed" ProgID="Equation.DSMT4" ShapeID="_x0000_i1032" DrawAspect="Content" ObjectID="_1591795188" r:id="rId13"/>
        </w:object>
      </w:r>
      <w:r w:rsidR="005449E8" w:rsidRPr="001A0741">
        <w:rPr>
          <w:sz w:val="20"/>
        </w:rPr>
        <w:t xml:space="preserve"> </w:t>
      </w:r>
      <w:proofErr w:type="spellStart"/>
      <w:r w:rsidR="005449E8" w:rsidRPr="001A0741">
        <w:rPr>
          <w:sz w:val="20"/>
        </w:rPr>
        <w:t>or</w:t>
      </w:r>
      <w:proofErr w:type="spellEnd"/>
      <w:r w:rsidR="005449E8" w:rsidRPr="001A0741">
        <w:rPr>
          <w:sz w:val="20"/>
        </w:rPr>
        <w:t xml:space="preserve"> </w:t>
      </w:r>
      <w:r w:rsidRPr="007D12B3">
        <w:rPr>
          <w:noProof/>
          <w:position w:val="-20"/>
        </w:rPr>
        <w:object w:dxaOrig="300" w:dyaOrig="560" w14:anchorId="6D3C5C0E">
          <v:shape id="_x0000_i1031" type="#_x0000_t75" alt="" style="width:15.15pt;height:28.05pt;mso-width-percent:0;mso-height-percent:0;mso-width-percent:0;mso-height-percent:0" o:ole="">
            <v:imagedata r:id="rId14" o:title=""/>
          </v:shape>
          <o:OLEObject Type="Embed" ProgID="Equation.DSMT4" ShapeID="_x0000_i1031" DrawAspect="Content" ObjectID="_1591795189" r:id="rId15"/>
        </w:object>
      </w:r>
      <w:r w:rsidR="005449E8" w:rsidRPr="001A0741">
        <w:rPr>
          <w:sz w:val="20"/>
        </w:rPr>
        <w:tab/>
        <w:t xml:space="preserve">     </w:t>
      </w:r>
      <w:r w:rsidRPr="007D12B3">
        <w:rPr>
          <w:noProof/>
          <w:position w:val="-20"/>
        </w:rPr>
        <w:object w:dxaOrig="200" w:dyaOrig="560" w14:anchorId="2363F32F">
          <v:shape id="_x0000_i1030" type="#_x0000_t75" alt="" style="width:9.85pt;height:28.05pt;mso-width-percent:0;mso-height-percent:0;mso-width-percent:0;mso-height-percent:0" o:ole="">
            <v:imagedata r:id="rId16" o:title=""/>
          </v:shape>
          <o:OLEObject Type="Embed" ProgID="Equation.DSMT4" ShapeID="_x0000_i1030" DrawAspect="Content" ObjectID="_1591795190" r:id="rId17"/>
        </w:object>
      </w:r>
      <w:r w:rsidR="005449E8" w:rsidRPr="001A0741">
        <w:rPr>
          <w:sz w:val="20"/>
        </w:rPr>
        <w:t xml:space="preserve"> </w:t>
      </w:r>
      <w:proofErr w:type="spellStart"/>
      <w:r w:rsidR="005449E8" w:rsidRPr="001A0741">
        <w:rPr>
          <w:sz w:val="20"/>
        </w:rPr>
        <w:t>or</w:t>
      </w:r>
      <w:proofErr w:type="spellEnd"/>
      <w:r w:rsidR="005449E8" w:rsidRPr="001A0741">
        <w:rPr>
          <w:sz w:val="20"/>
        </w:rPr>
        <w:t xml:space="preserve"> </w:t>
      </w:r>
      <w:r w:rsidRPr="007D12B3">
        <w:rPr>
          <w:noProof/>
          <w:position w:val="-20"/>
        </w:rPr>
        <w:object w:dxaOrig="200" w:dyaOrig="560" w14:anchorId="4356C1E2">
          <v:shape id="_x0000_i1029" type="#_x0000_t75" alt="" style="width:9.85pt;height:28.05pt;mso-width-percent:0;mso-height-percent:0;mso-width-percent:0;mso-height-percent:0" o:ole="">
            <v:imagedata r:id="rId18" o:title=""/>
          </v:shape>
          <o:OLEObject Type="Embed" ProgID="Equation.DSMT4" ShapeID="_x0000_i1029" DrawAspect="Content" ObjectID="_1591795191" r:id="rId19"/>
        </w:object>
      </w:r>
      <w:r w:rsidR="005449E8" w:rsidRPr="001A0741">
        <w:rPr>
          <w:sz w:val="20"/>
        </w:rPr>
        <w:tab/>
        <w:t xml:space="preserve">     </w:t>
      </w:r>
      <w:r w:rsidRPr="007D12B3">
        <w:rPr>
          <w:noProof/>
          <w:position w:val="-20"/>
        </w:rPr>
        <w:object w:dxaOrig="200" w:dyaOrig="560" w14:anchorId="5369E4AE">
          <v:shape id="_x0000_i1028" type="#_x0000_t75" alt="" style="width:9.85pt;height:28.05pt;mso-width-percent:0;mso-height-percent:0;mso-width-percent:0;mso-height-percent:0" o:ole="">
            <v:imagedata r:id="rId20" o:title=""/>
          </v:shape>
          <o:OLEObject Type="Embed" ProgID="Equation.DSMT4" ShapeID="_x0000_i1028" DrawAspect="Content" ObjectID="_1591795192" r:id="rId21"/>
        </w:object>
      </w:r>
      <w:r w:rsidR="005449E8" w:rsidRPr="001A0741">
        <w:rPr>
          <w:sz w:val="20"/>
        </w:rPr>
        <w:t xml:space="preserve"> </w:t>
      </w:r>
      <w:proofErr w:type="spellStart"/>
      <w:r w:rsidR="005449E8" w:rsidRPr="001A0741">
        <w:rPr>
          <w:sz w:val="20"/>
        </w:rPr>
        <w:t>or</w:t>
      </w:r>
      <w:proofErr w:type="spellEnd"/>
      <w:r w:rsidR="005449E8" w:rsidRPr="001A0741">
        <w:rPr>
          <w:sz w:val="20"/>
        </w:rPr>
        <w:t xml:space="preserve"> </w:t>
      </w:r>
      <w:r w:rsidRPr="007D12B3">
        <w:rPr>
          <w:noProof/>
          <w:position w:val="-20"/>
        </w:rPr>
        <w:object w:dxaOrig="300" w:dyaOrig="560" w14:anchorId="09AD40CF">
          <v:shape id="_x0000_i1027" type="#_x0000_t75" alt="" style="width:15.15pt;height:28.05pt;mso-width-percent:0;mso-height-percent:0;mso-width-percent:0;mso-height-percent:0" o:ole="">
            <v:imagedata r:id="rId22" o:title=""/>
          </v:shape>
          <o:OLEObject Type="Embed" ProgID="Equation.DSMT4" ShapeID="_x0000_i1027" DrawAspect="Content" ObjectID="_1591795193" r:id="rId23"/>
        </w:object>
      </w:r>
      <w:r w:rsidR="005449E8" w:rsidRPr="001A0741">
        <w:rPr>
          <w:sz w:val="20"/>
        </w:rPr>
        <w:tab/>
        <w:t xml:space="preserve">     </w:t>
      </w:r>
      <w:r w:rsidRPr="007D12B3">
        <w:rPr>
          <w:noProof/>
          <w:position w:val="-20"/>
        </w:rPr>
        <w:object w:dxaOrig="200" w:dyaOrig="560" w14:anchorId="38271BF4">
          <v:shape id="_x0000_i1026" type="#_x0000_t75" alt="" style="width:9.85pt;height:28.05pt;mso-width-percent:0;mso-height-percent:0;mso-width-percent:0;mso-height-percent:0" o:ole="">
            <v:imagedata r:id="rId24" o:title=""/>
          </v:shape>
          <o:OLEObject Type="Embed" ProgID="Equation.DSMT4" ShapeID="_x0000_i1026" DrawAspect="Content" ObjectID="_1591795194" r:id="rId25"/>
        </w:object>
      </w:r>
      <w:r w:rsidR="005449E8" w:rsidRPr="001A0741">
        <w:rPr>
          <w:sz w:val="20"/>
        </w:rPr>
        <w:t xml:space="preserve"> </w:t>
      </w:r>
      <w:proofErr w:type="spellStart"/>
      <w:r w:rsidR="005449E8" w:rsidRPr="001A0741">
        <w:rPr>
          <w:sz w:val="20"/>
        </w:rPr>
        <w:t>or</w:t>
      </w:r>
      <w:proofErr w:type="spellEnd"/>
      <w:r w:rsidR="005449E8" w:rsidRPr="001A0741">
        <w:rPr>
          <w:sz w:val="20"/>
        </w:rPr>
        <w:t xml:space="preserve"> </w:t>
      </w:r>
      <w:r w:rsidRPr="007D12B3">
        <w:rPr>
          <w:noProof/>
          <w:position w:val="-20"/>
        </w:rPr>
        <w:object w:dxaOrig="200" w:dyaOrig="560" w14:anchorId="69921676">
          <v:shape id="_x0000_i1025" type="#_x0000_t75" alt="" style="width:9.85pt;height:28.05pt;mso-width-percent:0;mso-height-percent:0;mso-width-percent:0;mso-height-percent:0" o:ole="">
            <v:imagedata r:id="rId26" o:title=""/>
          </v:shape>
          <o:OLEObject Type="Embed" ProgID="Equation.DSMT4" ShapeID="_x0000_i1025" DrawAspect="Content" ObjectID="_1591795195" r:id="rId27"/>
        </w:object>
      </w:r>
    </w:p>
    <w:p w14:paraId="4CE0787F" w14:textId="77777777" w:rsidR="005449E8" w:rsidRPr="007D12B3" w:rsidRDefault="005449E8" w:rsidP="005449E8">
      <w:pPr>
        <w:spacing w:before="120" w:after="120"/>
        <w:rPr>
          <w:sz w:val="20"/>
        </w:rPr>
      </w:pPr>
    </w:p>
    <w:p w14:paraId="5A7B8FB4" w14:textId="77777777" w:rsidR="005449E8" w:rsidRPr="007D12B3" w:rsidRDefault="005449E8" w:rsidP="005449E8">
      <w:pPr>
        <w:pStyle w:val="ColorfulList-Accent11"/>
        <w:numPr>
          <w:ilvl w:val="0"/>
          <w:numId w:val="17"/>
        </w:numPr>
        <w:tabs>
          <w:tab w:val="clear" w:pos="1440"/>
          <w:tab w:val="num" w:pos="1080"/>
        </w:tabs>
        <w:spacing w:before="120" w:after="120"/>
        <w:ind w:left="1080"/>
        <w:rPr>
          <w:sz w:val="20"/>
        </w:rPr>
      </w:pPr>
      <w:r w:rsidRPr="007D12B3">
        <w:rPr>
          <w:sz w:val="20"/>
        </w:rPr>
        <w:t xml:space="preserve">Develop </w:t>
      </w:r>
      <w:r>
        <w:rPr>
          <w:sz w:val="20"/>
        </w:rPr>
        <w:t>two</w:t>
      </w:r>
      <w:r w:rsidRPr="007D12B3">
        <w:rPr>
          <w:sz w:val="20"/>
        </w:rPr>
        <w:t xml:space="preserve"> fraction comparison problems. Develop one that you feel is similar to a problem in the set and develop one that you think is different from problems in the set. Explain the ways in which these problems are similar to or different from problems in the set. Bring the problems you developed to our next meeting.</w:t>
      </w:r>
    </w:p>
    <w:p w14:paraId="5144D7FD" w14:textId="77777777" w:rsidR="005449E8" w:rsidRPr="007D12B3" w:rsidRDefault="005449E8" w:rsidP="005449E8">
      <w:pPr>
        <w:pStyle w:val="ColorfulList-Accent11"/>
        <w:tabs>
          <w:tab w:val="num" w:pos="1080"/>
        </w:tabs>
        <w:spacing w:before="120" w:after="120"/>
        <w:ind w:left="1080" w:hanging="360"/>
        <w:rPr>
          <w:sz w:val="20"/>
        </w:rPr>
      </w:pPr>
    </w:p>
    <w:p w14:paraId="0F62C84A" w14:textId="3F3D4B7A" w:rsidR="005449E8" w:rsidRPr="005449E8" w:rsidRDefault="005449E8" w:rsidP="005449E8">
      <w:pPr>
        <w:pStyle w:val="ColorfulList-Accent11"/>
        <w:numPr>
          <w:ilvl w:val="0"/>
          <w:numId w:val="17"/>
        </w:numPr>
        <w:tabs>
          <w:tab w:val="clear" w:pos="1440"/>
          <w:tab w:val="num" w:pos="1080"/>
        </w:tabs>
        <w:spacing w:before="120" w:after="120"/>
        <w:ind w:left="1080"/>
        <w:rPr>
          <w:sz w:val="20"/>
        </w:rPr>
      </w:pPr>
      <w:r w:rsidRPr="007D12B3">
        <w:rPr>
          <w:sz w:val="20"/>
        </w:rPr>
        <w:t>Which comparison problems from the initial set do you think are the least difficult and most difficult</w:t>
      </w:r>
      <w:r>
        <w:rPr>
          <w:sz w:val="20"/>
        </w:rPr>
        <w:t xml:space="preserve"> for students</w:t>
      </w:r>
      <w:r w:rsidRPr="007D12B3">
        <w:rPr>
          <w:sz w:val="20"/>
        </w:rPr>
        <w:t>?  What ideas did you use to help you decide?</w:t>
      </w:r>
    </w:p>
    <w:p w14:paraId="5BAA72CF" w14:textId="77777777" w:rsidR="005449E8" w:rsidRPr="007D12B3" w:rsidRDefault="005449E8" w:rsidP="005449E8">
      <w:pPr>
        <w:spacing w:before="120" w:after="120"/>
        <w:rPr>
          <w:i/>
          <w:sz w:val="20"/>
        </w:rPr>
      </w:pPr>
    </w:p>
    <w:p w14:paraId="35034452" w14:textId="77777777" w:rsidR="005449E8" w:rsidRPr="007D12B3" w:rsidRDefault="005449E8" w:rsidP="005449E8">
      <w:pPr>
        <w:pStyle w:val="ColorfulList-Accent11"/>
        <w:widowControl w:val="0"/>
        <w:numPr>
          <w:ilvl w:val="0"/>
          <w:numId w:val="1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color w:val="000000"/>
          <w:sz w:val="20"/>
          <w:szCs w:val="19"/>
        </w:rPr>
      </w:pPr>
      <w:r w:rsidRPr="007D12B3">
        <w:rPr>
          <w:rFonts w:cs="Tahoma"/>
          <w:color w:val="000000"/>
          <w:sz w:val="20"/>
          <w:szCs w:val="19"/>
        </w:rPr>
        <w:t xml:space="preserve">In the course of this module you will be working on your use of representations in teaching. </w:t>
      </w:r>
    </w:p>
    <w:p w14:paraId="5960BE73" w14:textId="77777777" w:rsidR="005449E8" w:rsidRPr="007D12B3" w:rsidRDefault="005449E8" w:rsidP="005449E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rPr>
          <w:rFonts w:cs="Tahoma"/>
          <w:color w:val="000000"/>
          <w:sz w:val="20"/>
          <w:szCs w:val="19"/>
        </w:rPr>
      </w:pPr>
      <w:r w:rsidRPr="007D12B3">
        <w:rPr>
          <w:rFonts w:cs="Tahoma"/>
          <w:color w:val="000000"/>
          <w:sz w:val="20"/>
          <w:szCs w:val="19"/>
        </w:rPr>
        <w:t>Part of this will involve the ways in which you use a particular medium like boards/overhead/</w:t>
      </w:r>
      <w:r>
        <w:rPr>
          <w:rFonts w:cs="Tahoma"/>
          <w:color w:val="000000"/>
          <w:sz w:val="20"/>
          <w:szCs w:val="19"/>
        </w:rPr>
        <w:t xml:space="preserve"> </w:t>
      </w:r>
      <w:r w:rsidRPr="007D12B3">
        <w:rPr>
          <w:rFonts w:cs="Tahoma"/>
          <w:color w:val="000000"/>
          <w:sz w:val="20"/>
          <w:szCs w:val="19"/>
        </w:rPr>
        <w:t xml:space="preserve">chart paper to record the work of the class. In preparation for the next session, take two </w:t>
      </w:r>
      <w:r>
        <w:rPr>
          <w:rFonts w:cs="Tahoma"/>
          <w:color w:val="000000"/>
          <w:sz w:val="20"/>
          <w:szCs w:val="19"/>
        </w:rPr>
        <w:t>photos</w:t>
      </w:r>
      <w:r w:rsidRPr="007D12B3">
        <w:rPr>
          <w:rFonts w:cs="Tahoma"/>
          <w:color w:val="000000"/>
          <w:sz w:val="20"/>
          <w:szCs w:val="19"/>
        </w:rPr>
        <w:t xml:space="preserve"> of the medium you use most often to record the work of the class</w:t>
      </w:r>
      <w:r>
        <w:rPr>
          <w:rFonts w:cs="Tahoma"/>
          <w:color w:val="000000"/>
          <w:sz w:val="20"/>
          <w:szCs w:val="19"/>
        </w:rPr>
        <w:t xml:space="preserve"> at two points in the lesson</w:t>
      </w:r>
      <w:r w:rsidRPr="007D12B3">
        <w:rPr>
          <w:rFonts w:cs="Tahoma"/>
          <w:color w:val="000000"/>
          <w:sz w:val="20"/>
          <w:szCs w:val="19"/>
        </w:rPr>
        <w:t>:</w:t>
      </w:r>
    </w:p>
    <w:p w14:paraId="6F77389C" w14:textId="77777777" w:rsidR="005449E8" w:rsidRPr="007D12B3" w:rsidRDefault="005449E8" w:rsidP="0054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color w:val="000000"/>
          <w:sz w:val="20"/>
          <w:szCs w:val="19"/>
        </w:rPr>
      </w:pPr>
    </w:p>
    <w:p w14:paraId="4BC3BC05" w14:textId="77777777" w:rsidR="005449E8" w:rsidRPr="007D12B3" w:rsidRDefault="005449E8" w:rsidP="005449E8">
      <w:pPr>
        <w:pStyle w:val="ColorfulList-Accent11"/>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080"/>
        <w:rPr>
          <w:rFonts w:cs="Tahoma"/>
          <w:color w:val="000000"/>
          <w:sz w:val="20"/>
          <w:szCs w:val="19"/>
        </w:rPr>
      </w:pPr>
      <w:r w:rsidRPr="007D12B3">
        <w:rPr>
          <w:rFonts w:cs="Tahoma"/>
          <w:color w:val="000000"/>
          <w:sz w:val="20"/>
          <w:szCs w:val="19"/>
        </w:rPr>
        <w:t>The first</w:t>
      </w:r>
      <w:r>
        <w:rPr>
          <w:rFonts w:cs="Tahoma"/>
          <w:color w:val="000000"/>
          <w:sz w:val="20"/>
          <w:szCs w:val="19"/>
        </w:rPr>
        <w:t xml:space="preserve"> photo</w:t>
      </w:r>
      <w:r w:rsidRPr="007D12B3">
        <w:rPr>
          <w:rFonts w:cs="Tahoma"/>
          <w:color w:val="000000"/>
          <w:sz w:val="20"/>
          <w:szCs w:val="19"/>
        </w:rPr>
        <w:t>, at the beginning of a mathematics lesson, and</w:t>
      </w:r>
    </w:p>
    <w:p w14:paraId="2F10F5B1" w14:textId="77777777" w:rsidR="005449E8" w:rsidRPr="007D12B3" w:rsidRDefault="005449E8" w:rsidP="005449E8">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080"/>
        <w:rPr>
          <w:rFonts w:cs="Tahoma"/>
          <w:color w:val="000000"/>
          <w:sz w:val="20"/>
          <w:szCs w:val="19"/>
        </w:rPr>
      </w:pPr>
    </w:p>
    <w:p w14:paraId="38AE5407" w14:textId="77777777" w:rsidR="005449E8" w:rsidRPr="007D12B3" w:rsidRDefault="005449E8" w:rsidP="005449E8">
      <w:pPr>
        <w:pStyle w:val="ColorfulList-Accent11"/>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080"/>
        <w:rPr>
          <w:rFonts w:cs="Tahoma"/>
          <w:color w:val="000000"/>
          <w:sz w:val="20"/>
          <w:szCs w:val="19"/>
        </w:rPr>
      </w:pPr>
      <w:r w:rsidRPr="007D12B3">
        <w:rPr>
          <w:rFonts w:cs="Tahoma"/>
          <w:color w:val="000000"/>
          <w:sz w:val="20"/>
          <w:szCs w:val="19"/>
        </w:rPr>
        <w:t>The second</w:t>
      </w:r>
      <w:r>
        <w:rPr>
          <w:rFonts w:cs="Tahoma"/>
          <w:color w:val="000000"/>
          <w:sz w:val="20"/>
          <w:szCs w:val="19"/>
        </w:rPr>
        <w:t xml:space="preserve"> photo</w:t>
      </w:r>
      <w:r w:rsidRPr="007D12B3">
        <w:rPr>
          <w:rFonts w:cs="Tahoma"/>
          <w:color w:val="000000"/>
          <w:sz w:val="20"/>
          <w:szCs w:val="19"/>
        </w:rPr>
        <w:t>, at the end of the mathematics lesson</w:t>
      </w:r>
    </w:p>
    <w:p w14:paraId="12DA6A63" w14:textId="36C7AA52" w:rsidR="005449E8" w:rsidRPr="007D12B3" w:rsidRDefault="005449E8" w:rsidP="00544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Tahoma"/>
          <w:color w:val="000000"/>
          <w:sz w:val="20"/>
          <w:szCs w:val="19"/>
        </w:rPr>
      </w:pPr>
      <w:bookmarkStart w:id="0" w:name="_GoBack"/>
      <w:bookmarkEnd w:id="0"/>
    </w:p>
    <w:p w14:paraId="60300346" w14:textId="05FF8616" w:rsidR="005449E8" w:rsidRPr="007D12B3" w:rsidRDefault="005449E8" w:rsidP="00BD03A5">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rPr>
          <w:rFonts w:cs="Tahoma"/>
          <w:color w:val="000000"/>
          <w:sz w:val="20"/>
          <w:szCs w:val="19"/>
        </w:rPr>
      </w:pPr>
      <w:r w:rsidRPr="007D12B3">
        <w:rPr>
          <w:rFonts w:cs="Tahoma"/>
          <w:color w:val="000000"/>
          <w:sz w:val="20"/>
          <w:szCs w:val="19"/>
        </w:rPr>
        <w:t xml:space="preserve">Upload/save these </w:t>
      </w:r>
      <w:r>
        <w:rPr>
          <w:rFonts w:cs="Tahoma"/>
          <w:color w:val="000000"/>
          <w:sz w:val="20"/>
          <w:szCs w:val="19"/>
        </w:rPr>
        <w:t>images</w:t>
      </w:r>
      <w:r w:rsidRPr="007D12B3">
        <w:rPr>
          <w:rFonts w:cs="Tahoma"/>
          <w:color w:val="000000"/>
          <w:sz w:val="20"/>
          <w:szCs w:val="19"/>
        </w:rPr>
        <w:t xml:space="preserve"> to share with others in a later session.</w:t>
      </w:r>
    </w:p>
    <w:p w14:paraId="1A6743EA" w14:textId="55449856" w:rsidR="00635887" w:rsidRPr="00CB759C" w:rsidRDefault="00635887" w:rsidP="00A516A8">
      <w:pPr>
        <w:spacing w:after="120"/>
        <w:rPr>
          <w:sz w:val="20"/>
        </w:rPr>
      </w:pPr>
    </w:p>
    <w:sectPr w:rsidR="00635887" w:rsidRPr="00CB759C" w:rsidSect="004B43C0">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99086" w14:textId="77777777" w:rsidR="006A2CC4" w:rsidRDefault="006A2CC4">
      <w:r>
        <w:separator/>
      </w:r>
    </w:p>
  </w:endnote>
  <w:endnote w:type="continuationSeparator" w:id="0">
    <w:p w14:paraId="5357059E" w14:textId="77777777" w:rsidR="006A2CC4" w:rsidRDefault="006A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61BC7" w14:textId="77777777" w:rsidR="006A2CC4" w:rsidRDefault="006A2CC4">
      <w:r>
        <w:separator/>
      </w:r>
    </w:p>
  </w:footnote>
  <w:footnote w:type="continuationSeparator" w:id="0">
    <w:p w14:paraId="7823197B" w14:textId="77777777" w:rsidR="006A2CC4" w:rsidRDefault="006A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570767">
      <w:trPr>
        <w:trHeight w:val="720"/>
      </w:trPr>
      <w:tc>
        <w:tcPr>
          <w:tcW w:w="2332" w:type="dxa"/>
          <w:vAlign w:val="center"/>
        </w:tcPr>
        <w:p w14:paraId="3C99FC3B" w14:textId="77777777"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A6E3F25" w14:textId="77777777" w:rsidR="00EB3366" w:rsidRPr="00FE753A" w:rsidRDefault="00EB3366" w:rsidP="007F3A82">
          <w:pPr>
            <w:pStyle w:val="Header"/>
            <w:tabs>
              <w:tab w:val="clear" w:pos="4320"/>
              <w:tab w:val="clear" w:pos="8640"/>
            </w:tabs>
            <w:rPr>
              <w:rFonts w:cs="Tahoma"/>
              <w:sz w:val="20"/>
              <w:szCs w:val="20"/>
            </w:rPr>
          </w:pPr>
        </w:p>
        <w:p w14:paraId="72796054" w14:textId="77777777" w:rsidR="00EB3366" w:rsidRPr="00FE753A" w:rsidRDefault="00EB3366" w:rsidP="007F3A82">
          <w:pPr>
            <w:pStyle w:val="Header"/>
            <w:tabs>
              <w:tab w:val="clear" w:pos="4320"/>
              <w:tab w:val="clear" w:pos="8640"/>
            </w:tabs>
            <w:rPr>
              <w:rFonts w:cs="Tahoma"/>
              <w:sz w:val="20"/>
              <w:szCs w:val="20"/>
            </w:rPr>
          </w:pPr>
          <w:r w:rsidRPr="00FE753A">
            <w:rPr>
              <w:rFonts w:cs="Tahoma"/>
              <w:sz w:val="20"/>
              <w:szCs w:val="20"/>
            </w:rPr>
            <w:t>Representing and Comparing Fractions in Elementary Mathematics Teaching</w:t>
          </w:r>
        </w:p>
        <w:p w14:paraId="35717A51" w14:textId="0B5065F5"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D426D7">
            <w:rPr>
              <w:rFonts w:cs="Tahoma"/>
              <w:b/>
              <w:sz w:val="20"/>
              <w:szCs w:val="20"/>
            </w:rPr>
            <w:t>5</w:t>
          </w:r>
          <w:r w:rsidR="000B112B">
            <w:rPr>
              <w:rFonts w:cs="Tahoma"/>
              <w:b/>
              <w:sz w:val="20"/>
              <w:szCs w:val="20"/>
            </w:rPr>
            <w:t xml:space="preserve">: </w:t>
          </w:r>
          <w:r w:rsidR="00D426D7">
            <w:rPr>
              <w:rFonts w:cs="Tahoma"/>
              <w:b/>
              <w:sz w:val="20"/>
              <w:szCs w:val="20"/>
            </w:rPr>
            <w:t>Narrating representations and analyzing tasks</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47193F"/>
    <w:multiLevelType w:val="hybridMultilevel"/>
    <w:tmpl w:val="D1B23618"/>
    <w:lvl w:ilvl="0" w:tplc="537AC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5B048E"/>
    <w:multiLevelType w:val="hybridMultilevel"/>
    <w:tmpl w:val="DAB25D4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84555"/>
    <w:multiLevelType w:val="hybridMultilevel"/>
    <w:tmpl w:val="1D7A43C4"/>
    <w:lvl w:ilvl="0" w:tplc="0409000F">
      <w:start w:val="1"/>
      <w:numFmt w:val="decimal"/>
      <w:lvlText w:val="%1."/>
      <w:lvlJc w:val="left"/>
      <w:pPr>
        <w:ind w:left="720" w:hanging="360"/>
      </w:pPr>
      <w:rPr>
        <w:rFonts w:hint="default"/>
      </w:rPr>
    </w:lvl>
    <w:lvl w:ilvl="1" w:tplc="0017040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E710CF"/>
    <w:multiLevelType w:val="hybridMultilevel"/>
    <w:tmpl w:val="02E0A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527F5B"/>
    <w:multiLevelType w:val="hybridMultilevel"/>
    <w:tmpl w:val="541896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A3840"/>
    <w:multiLevelType w:val="hybridMultilevel"/>
    <w:tmpl w:val="5A4A55CC"/>
    <w:lvl w:ilvl="0" w:tplc="A7781CE4">
      <w:start w:val="1"/>
      <w:numFmt w:val="decimal"/>
      <w:lvlText w:val="%1."/>
      <w:lvlJc w:val="left"/>
      <w:pPr>
        <w:ind w:left="1080" w:hanging="720"/>
      </w:pPr>
      <w:rPr>
        <w:rFonts w:hint="default"/>
      </w:rPr>
    </w:lvl>
    <w:lvl w:ilvl="1" w:tplc="ECFAB5C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3456E"/>
    <w:multiLevelType w:val="hybridMultilevel"/>
    <w:tmpl w:val="9FE45C40"/>
    <w:lvl w:ilvl="0" w:tplc="27A8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EE5ACC"/>
    <w:multiLevelType w:val="hybridMultilevel"/>
    <w:tmpl w:val="DBE0A726"/>
    <w:lvl w:ilvl="0" w:tplc="6DEC78BC">
      <w:start w:val="1"/>
      <w:numFmt w:val="lowerLetter"/>
      <w:lvlText w:val="%1)"/>
      <w:lvlJc w:val="left"/>
      <w:pPr>
        <w:ind w:left="1080" w:hanging="360"/>
      </w:pPr>
      <w:rPr>
        <w:rFonts w:hint="default"/>
        <w:i w:val="0"/>
        <w:sz w:val="19"/>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323A3"/>
    <w:multiLevelType w:val="hybridMultilevel"/>
    <w:tmpl w:val="7020091E"/>
    <w:lvl w:ilvl="0" w:tplc="851E395A">
      <w:start w:val="1"/>
      <w:numFmt w:val="lowerLetter"/>
      <w:lvlText w:val="%1)"/>
      <w:lvlJc w:val="left"/>
      <w:pPr>
        <w:tabs>
          <w:tab w:val="num" w:pos="1440"/>
        </w:tabs>
        <w:ind w:left="1440" w:hanging="360"/>
      </w:pPr>
      <w:rPr>
        <w:rFonts w:hint="default"/>
      </w:rPr>
    </w:lvl>
    <w:lvl w:ilvl="1" w:tplc="851E395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747925"/>
    <w:multiLevelType w:val="hybridMultilevel"/>
    <w:tmpl w:val="26F62BF6"/>
    <w:lvl w:ilvl="0" w:tplc="851E39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425DD"/>
    <w:multiLevelType w:val="hybridMultilevel"/>
    <w:tmpl w:val="500412FE"/>
    <w:lvl w:ilvl="0" w:tplc="5C8CBC9C">
      <w:start w:val="1"/>
      <w:numFmt w:val="decimal"/>
      <w:lvlText w:val="%1."/>
      <w:lvlJc w:val="left"/>
      <w:pPr>
        <w:ind w:left="720" w:hanging="360"/>
      </w:pPr>
      <w:rPr>
        <w:i w:val="0"/>
        <w:sz w:val="20"/>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7"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
  </w:num>
  <w:num w:numId="5">
    <w:abstractNumId w:val="2"/>
  </w:num>
  <w:num w:numId="6">
    <w:abstractNumId w:val="5"/>
  </w:num>
  <w:num w:numId="7">
    <w:abstractNumId w:val="9"/>
  </w:num>
  <w:num w:numId="8">
    <w:abstractNumId w:val="12"/>
  </w:num>
  <w:num w:numId="9">
    <w:abstractNumId w:val="11"/>
  </w:num>
  <w:num w:numId="10">
    <w:abstractNumId w:val="17"/>
  </w:num>
  <w:num w:numId="11">
    <w:abstractNumId w:val="10"/>
  </w:num>
  <w:num w:numId="12">
    <w:abstractNumId w:val="8"/>
  </w:num>
  <w:num w:numId="13">
    <w:abstractNumId w:val="14"/>
  </w:num>
  <w:num w:numId="14">
    <w:abstractNumId w:val="6"/>
  </w:num>
  <w:num w:numId="15">
    <w:abstractNumId w:val="3"/>
  </w:num>
  <w:num w:numId="16">
    <w:abstractNumId w:val="1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49E8"/>
    <w:rsid w:val="005463E7"/>
    <w:rsid w:val="00547F34"/>
    <w:rsid w:val="005539F6"/>
    <w:rsid w:val="0055697A"/>
    <w:rsid w:val="00560A77"/>
    <w:rsid w:val="00562A87"/>
    <w:rsid w:val="0057076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2CC4"/>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A663B"/>
    <w:rsid w:val="009B241D"/>
    <w:rsid w:val="009B4DBE"/>
    <w:rsid w:val="009B6875"/>
    <w:rsid w:val="009C7543"/>
    <w:rsid w:val="009D6E07"/>
    <w:rsid w:val="009D6EAC"/>
    <w:rsid w:val="009E0F71"/>
    <w:rsid w:val="009E2073"/>
    <w:rsid w:val="009E4309"/>
    <w:rsid w:val="009E7844"/>
    <w:rsid w:val="009F2182"/>
    <w:rsid w:val="009F6496"/>
    <w:rsid w:val="00A05A5B"/>
    <w:rsid w:val="00A05F47"/>
    <w:rsid w:val="00A069F6"/>
    <w:rsid w:val="00A06DC9"/>
    <w:rsid w:val="00A3741F"/>
    <w:rsid w:val="00A41784"/>
    <w:rsid w:val="00A42D28"/>
    <w:rsid w:val="00A42F01"/>
    <w:rsid w:val="00A433F7"/>
    <w:rsid w:val="00A44F95"/>
    <w:rsid w:val="00A516A8"/>
    <w:rsid w:val="00A53C58"/>
    <w:rsid w:val="00A65190"/>
    <w:rsid w:val="00A75179"/>
    <w:rsid w:val="00A80DB5"/>
    <w:rsid w:val="00A82B2D"/>
    <w:rsid w:val="00A92285"/>
    <w:rsid w:val="00A9312A"/>
    <w:rsid w:val="00A93900"/>
    <w:rsid w:val="00AA36EE"/>
    <w:rsid w:val="00AA375F"/>
    <w:rsid w:val="00AA441B"/>
    <w:rsid w:val="00AC0CC9"/>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D01F4"/>
    <w:rsid w:val="00BD03A5"/>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41FD6"/>
    <w:rsid w:val="00D426D7"/>
    <w:rsid w:val="00D43295"/>
    <w:rsid w:val="00D46A4B"/>
    <w:rsid w:val="00D65018"/>
    <w:rsid w:val="00D6559B"/>
    <w:rsid w:val="00D663EF"/>
    <w:rsid w:val="00D706A1"/>
    <w:rsid w:val="00D70AEF"/>
    <w:rsid w:val="00D752CC"/>
    <w:rsid w:val="00D77483"/>
    <w:rsid w:val="00D819BB"/>
    <w:rsid w:val="00D81EB3"/>
    <w:rsid w:val="00D8544C"/>
    <w:rsid w:val="00D856FF"/>
    <w:rsid w:val="00D94E14"/>
    <w:rsid w:val="00D97945"/>
    <w:rsid w:val="00DB5781"/>
    <w:rsid w:val="00DC613B"/>
    <w:rsid w:val="00DD249E"/>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104A"/>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uiPriority w:val="34"/>
    <w:qFormat/>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paragraph" w:customStyle="1" w:styleId="ColorfulList-Accent11">
    <w:name w:val="Colorful List - Accent 11"/>
    <w:basedOn w:val="Normal"/>
    <w:uiPriority w:val="34"/>
    <w:qFormat/>
    <w:rsid w:val="005449E8"/>
    <w:pPr>
      <w:ind w:left="720"/>
      <w:contextualSpacing/>
    </w:pPr>
    <w:rPr>
      <w:rFonts w:eastAsia="Time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7746-70E0-704F-A2D9-9BE6B164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4</cp:revision>
  <cp:lastPrinted>2011-06-07T16:03:00Z</cp:lastPrinted>
  <dcterms:created xsi:type="dcterms:W3CDTF">2018-03-16T17:57:00Z</dcterms:created>
  <dcterms:modified xsi:type="dcterms:W3CDTF">2018-06-29T20:33:00Z</dcterms:modified>
</cp:coreProperties>
</file>