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5F1EDC">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5F1EDC">
      <w:pPr>
        <w:spacing w:before="120" w:after="120"/>
        <w:rPr>
          <w:sz w:val="20"/>
          <w:szCs w:val="20"/>
        </w:rPr>
      </w:pPr>
    </w:p>
    <w:p w14:paraId="7D33EC41" w14:textId="77777777" w:rsidR="002220AA" w:rsidRPr="002220AA" w:rsidRDefault="002220AA" w:rsidP="005F1EDC">
      <w:pPr>
        <w:widowControl w:val="0"/>
        <w:autoSpaceDE w:val="0"/>
        <w:autoSpaceDN w:val="0"/>
        <w:adjustRightInd w:val="0"/>
        <w:spacing w:before="120" w:after="120"/>
        <w:rPr>
          <w:rFonts w:cs="Tahoma"/>
          <w:sz w:val="20"/>
          <w:szCs w:val="20"/>
        </w:rPr>
      </w:pPr>
      <w:r w:rsidRPr="002220AA">
        <w:rPr>
          <w:rFonts w:cs="Tahoma"/>
          <w:sz w:val="20"/>
          <w:szCs w:val="20"/>
        </w:rPr>
        <w:t>Please engage in the following activities and submit responses using the methods described for each activity. We will be having our final video workshop time in Session 10.</w:t>
      </w:r>
      <w:r w:rsidRPr="002220AA">
        <w:rPr>
          <w:rFonts w:cs="Tahoma"/>
          <w:b/>
          <w:sz w:val="20"/>
          <w:szCs w:val="20"/>
        </w:rPr>
        <w:t xml:space="preserve"> Please carefully consider the problem/task you might use for this. </w:t>
      </w:r>
      <w:r w:rsidRPr="002220AA">
        <w:rPr>
          <w:rFonts w:cs="Tahoma"/>
          <w:sz w:val="20"/>
          <w:szCs w:val="20"/>
        </w:rPr>
        <w:t>We will spend time discussing the tasks in our next session</w:t>
      </w:r>
      <w:r w:rsidRPr="002220AA">
        <w:rPr>
          <w:rFonts w:cs="Tahoma"/>
          <w:b/>
          <w:sz w:val="20"/>
          <w:szCs w:val="20"/>
        </w:rPr>
        <w:t>.</w:t>
      </w:r>
    </w:p>
    <w:p w14:paraId="4BFB7518" w14:textId="77777777" w:rsidR="002220AA" w:rsidRPr="002220AA" w:rsidRDefault="002220AA" w:rsidP="005F1EDC">
      <w:pPr>
        <w:spacing w:before="120" w:after="120"/>
        <w:rPr>
          <w:rFonts w:cs="Tahoma"/>
          <w:color w:val="000000"/>
          <w:sz w:val="20"/>
          <w:szCs w:val="20"/>
        </w:rPr>
      </w:pPr>
    </w:p>
    <w:p w14:paraId="08F3DDF0" w14:textId="77777777" w:rsidR="007D7C2E" w:rsidRPr="002220AA" w:rsidRDefault="007D7C2E" w:rsidP="005F1EDC">
      <w:pPr>
        <w:widowControl w:val="0"/>
        <w:numPr>
          <w:ilvl w:val="0"/>
          <w:numId w:val="6"/>
        </w:numPr>
        <w:autoSpaceDE w:val="0"/>
        <w:autoSpaceDN w:val="0"/>
        <w:adjustRightInd w:val="0"/>
        <w:spacing w:before="120" w:after="120"/>
        <w:ind w:left="360"/>
        <w:rPr>
          <w:rFonts w:cs="Tahoma"/>
          <w:color w:val="000000"/>
          <w:sz w:val="20"/>
          <w:szCs w:val="20"/>
        </w:rPr>
      </w:pPr>
      <w:r w:rsidRPr="002220AA">
        <w:rPr>
          <w:rFonts w:cs="Tahoma"/>
          <w:i/>
          <w:color w:val="000000"/>
          <w:sz w:val="20"/>
          <w:szCs w:val="20"/>
        </w:rPr>
        <w:t>Selecting a task for working on reasoning with your students</w:t>
      </w:r>
    </w:p>
    <w:p w14:paraId="0E95F085" w14:textId="77777777" w:rsidR="007D7C2E" w:rsidRDefault="007D7C2E" w:rsidP="005F1EDC">
      <w:pPr>
        <w:widowControl w:val="0"/>
        <w:autoSpaceDE w:val="0"/>
        <w:autoSpaceDN w:val="0"/>
        <w:adjustRightInd w:val="0"/>
        <w:spacing w:before="120" w:after="120"/>
        <w:ind w:left="360"/>
        <w:rPr>
          <w:rFonts w:cs="Tahoma"/>
          <w:sz w:val="20"/>
          <w:szCs w:val="20"/>
        </w:rPr>
      </w:pPr>
      <w:r w:rsidRPr="002220AA">
        <w:rPr>
          <w:rFonts w:cs="Tahoma"/>
          <w:sz w:val="20"/>
          <w:szCs w:val="20"/>
        </w:rPr>
        <w:t>Select a problem from your curriculum that you feel can be used to provide students with a strong opportunity to engage in mathematical reasoning. Recall from our work in previous sessions and CCAs that there are many problems in your curriculum that can be used for this purpose. We are attaching a resource, “Approaches to Modifying Tasks” that you can use to support your selection and revision of a task that could be used to provide opportunities for you students to reason and engage in mathematical practices. Provide rationale for the problem you select. We will discuss your selection at our next session.</w:t>
      </w:r>
    </w:p>
    <w:p w14:paraId="2938D7DD" w14:textId="77777777" w:rsidR="007D7C2E" w:rsidRDefault="007D7C2E" w:rsidP="005F1EDC">
      <w:pPr>
        <w:widowControl w:val="0"/>
        <w:autoSpaceDE w:val="0"/>
        <w:autoSpaceDN w:val="0"/>
        <w:adjustRightInd w:val="0"/>
        <w:spacing w:before="120" w:after="120"/>
        <w:ind w:left="360"/>
        <w:rPr>
          <w:rFonts w:cs="Tahoma"/>
          <w:sz w:val="20"/>
          <w:szCs w:val="20"/>
        </w:rPr>
      </w:pPr>
    </w:p>
    <w:p w14:paraId="04BDFFF2" w14:textId="0810A568" w:rsidR="007D7C2E" w:rsidRPr="007D7C2E" w:rsidRDefault="007D7C2E" w:rsidP="005F1EDC">
      <w:pPr>
        <w:widowControl w:val="0"/>
        <w:autoSpaceDE w:val="0"/>
        <w:autoSpaceDN w:val="0"/>
        <w:adjustRightInd w:val="0"/>
        <w:spacing w:before="120" w:after="120"/>
        <w:rPr>
          <w:rFonts w:cs="Tahoma"/>
          <w:b/>
          <w:color w:val="FF0000"/>
          <w:sz w:val="20"/>
          <w:szCs w:val="20"/>
        </w:rPr>
      </w:pPr>
      <w:r w:rsidRPr="007D7C2E">
        <w:rPr>
          <w:rFonts w:cs="Tahoma"/>
          <w:b/>
          <w:color w:val="FF0000"/>
          <w:sz w:val="20"/>
          <w:szCs w:val="20"/>
        </w:rPr>
        <w:t>Optional:</w:t>
      </w:r>
    </w:p>
    <w:p w14:paraId="08C800C0" w14:textId="77777777" w:rsidR="002220AA" w:rsidRPr="002220AA" w:rsidRDefault="002220AA" w:rsidP="005F1EDC">
      <w:pPr>
        <w:widowControl w:val="0"/>
        <w:numPr>
          <w:ilvl w:val="0"/>
          <w:numId w:val="6"/>
        </w:numPr>
        <w:autoSpaceDE w:val="0"/>
        <w:autoSpaceDN w:val="0"/>
        <w:adjustRightInd w:val="0"/>
        <w:spacing w:before="120" w:after="120"/>
        <w:ind w:left="360"/>
        <w:rPr>
          <w:rFonts w:cs="Tahoma"/>
          <w:i/>
          <w:color w:val="000000"/>
          <w:sz w:val="20"/>
          <w:szCs w:val="20"/>
        </w:rPr>
      </w:pPr>
      <w:r w:rsidRPr="002220AA">
        <w:rPr>
          <w:rFonts w:cs="Tahoma"/>
          <w:i/>
          <w:color w:val="000000"/>
          <w:sz w:val="20"/>
          <w:szCs w:val="20"/>
        </w:rPr>
        <w:t>Professional Readings</w:t>
      </w:r>
    </w:p>
    <w:p w14:paraId="7BD16FDB" w14:textId="77777777" w:rsidR="002220AA" w:rsidRPr="002220AA" w:rsidRDefault="002220AA" w:rsidP="005F1EDC">
      <w:pPr>
        <w:widowControl w:val="0"/>
        <w:autoSpaceDE w:val="0"/>
        <w:autoSpaceDN w:val="0"/>
        <w:adjustRightInd w:val="0"/>
        <w:spacing w:before="120" w:after="120"/>
        <w:ind w:left="360"/>
        <w:rPr>
          <w:rFonts w:cs="Tahoma"/>
          <w:color w:val="000000"/>
          <w:sz w:val="20"/>
          <w:szCs w:val="20"/>
        </w:rPr>
      </w:pPr>
      <w:r w:rsidRPr="002220AA">
        <w:rPr>
          <w:rFonts w:cs="Tahoma"/>
          <w:color w:val="000000"/>
          <w:sz w:val="20"/>
          <w:szCs w:val="20"/>
        </w:rPr>
        <w:t>In all strands of mathematics, teachers can support students’ engagement in mathematical reasoning. It can help to have images of tasks that encourage student reasoning in different topic areas. It can also be useful to have examples of the kinds of reasoning that students do in the context of those tasks. Below are several resources that could support your thinking about tasks that support students’ reasoning in an array of mathematical strands beyond number and operations. Read one of the following and make connections between the article and our work to support students’ reasoning.</w:t>
      </w:r>
    </w:p>
    <w:p w14:paraId="2CBD27E9" w14:textId="77777777" w:rsidR="002220AA" w:rsidRPr="002220AA" w:rsidRDefault="002220AA" w:rsidP="005F1EDC">
      <w:pPr>
        <w:widowControl w:val="0"/>
        <w:autoSpaceDE w:val="0"/>
        <w:autoSpaceDN w:val="0"/>
        <w:adjustRightInd w:val="0"/>
        <w:spacing w:before="120" w:after="120"/>
        <w:rPr>
          <w:rFonts w:cs="Tahoma"/>
          <w:color w:val="000000"/>
          <w:sz w:val="20"/>
          <w:szCs w:val="20"/>
        </w:rPr>
      </w:pPr>
    </w:p>
    <w:p w14:paraId="6FB0D927" w14:textId="77777777" w:rsidR="002220AA" w:rsidRPr="002220AA" w:rsidRDefault="002220AA" w:rsidP="005F1EDC">
      <w:pPr>
        <w:spacing w:before="120" w:after="120"/>
        <w:ind w:left="1080" w:hanging="720"/>
        <w:rPr>
          <w:rFonts w:cs="Tahoma"/>
          <w:sz w:val="20"/>
          <w:szCs w:val="20"/>
        </w:rPr>
      </w:pPr>
      <w:r w:rsidRPr="002220AA">
        <w:rPr>
          <w:rFonts w:cs="Tahoma"/>
          <w:i/>
          <w:sz w:val="20"/>
          <w:szCs w:val="20"/>
        </w:rPr>
        <w:t>Geometry:</w:t>
      </w:r>
      <w:r w:rsidRPr="002220AA">
        <w:rPr>
          <w:rFonts w:cs="Tahoma"/>
          <w:sz w:val="20"/>
          <w:szCs w:val="20"/>
        </w:rPr>
        <w:t xml:space="preserve"> Lehrer, R., &amp; Curtis, C. L. (2000). Why are some solids perfect? Conjectures and experiments by third graders. </w:t>
      </w:r>
      <w:r w:rsidRPr="002220AA">
        <w:rPr>
          <w:rFonts w:cs="Tahoma"/>
          <w:i/>
          <w:sz w:val="20"/>
          <w:szCs w:val="20"/>
        </w:rPr>
        <w:t>Teaching Children Mathematics</w:t>
      </w:r>
      <w:r w:rsidRPr="002220AA">
        <w:rPr>
          <w:rFonts w:cs="Tahoma"/>
          <w:sz w:val="20"/>
          <w:szCs w:val="20"/>
        </w:rPr>
        <w:t xml:space="preserve">, </w:t>
      </w:r>
      <w:r w:rsidRPr="002220AA">
        <w:rPr>
          <w:rFonts w:cs="Tahoma"/>
          <w:i/>
          <w:sz w:val="20"/>
          <w:szCs w:val="20"/>
        </w:rPr>
        <w:t>6</w:t>
      </w:r>
      <w:r w:rsidRPr="002220AA">
        <w:rPr>
          <w:rFonts w:cs="Tahoma"/>
          <w:sz w:val="20"/>
          <w:szCs w:val="20"/>
        </w:rPr>
        <w:t xml:space="preserve">(5), 324-329.  </w:t>
      </w:r>
    </w:p>
    <w:p w14:paraId="6E87A041" w14:textId="77777777" w:rsidR="002220AA" w:rsidRPr="002220AA" w:rsidRDefault="002220AA" w:rsidP="005F1EDC">
      <w:pPr>
        <w:widowControl w:val="0"/>
        <w:autoSpaceDE w:val="0"/>
        <w:autoSpaceDN w:val="0"/>
        <w:adjustRightInd w:val="0"/>
        <w:spacing w:before="120" w:after="120"/>
        <w:ind w:left="1080" w:hanging="720"/>
        <w:rPr>
          <w:rFonts w:cs="Tahoma"/>
          <w:sz w:val="20"/>
          <w:szCs w:val="20"/>
        </w:rPr>
      </w:pPr>
    </w:p>
    <w:p w14:paraId="641BDDD0" w14:textId="77777777" w:rsidR="002220AA" w:rsidRPr="002220AA" w:rsidRDefault="002220AA" w:rsidP="005F1EDC">
      <w:pPr>
        <w:widowControl w:val="0"/>
        <w:autoSpaceDE w:val="0"/>
        <w:autoSpaceDN w:val="0"/>
        <w:adjustRightInd w:val="0"/>
        <w:spacing w:before="120" w:after="120"/>
        <w:ind w:left="1080" w:hanging="720"/>
        <w:rPr>
          <w:rFonts w:cs="Tahoma"/>
          <w:sz w:val="20"/>
          <w:szCs w:val="20"/>
        </w:rPr>
      </w:pPr>
      <w:r w:rsidRPr="002220AA">
        <w:rPr>
          <w:rFonts w:cs="Tahoma"/>
          <w:i/>
          <w:sz w:val="20"/>
          <w:szCs w:val="20"/>
        </w:rPr>
        <w:t>Measurement:</w:t>
      </w:r>
      <w:r w:rsidRPr="002220AA">
        <w:rPr>
          <w:rFonts w:cs="Tahoma"/>
          <w:sz w:val="20"/>
          <w:szCs w:val="20"/>
        </w:rPr>
        <w:t xml:space="preserve"> </w:t>
      </w:r>
      <w:r w:rsidRPr="002220AA">
        <w:rPr>
          <w:rFonts w:cs="Tahoma"/>
          <w:sz w:val="20"/>
          <w:szCs w:val="20"/>
        </w:rPr>
        <w:fldChar w:fldCharType="begin"/>
      </w:r>
      <w:r w:rsidRPr="002220AA">
        <w:rPr>
          <w:rFonts w:cs="Tahoma"/>
          <w:sz w:val="20"/>
          <w:szCs w:val="20"/>
        </w:rPr>
        <w:instrText xml:space="preserve"> ADDIN EN.CITE &lt;EndNote&gt;&lt;Cite&gt;&lt;Author&gt;Nitabach&lt;/Author&gt;&lt;Year&gt;1996&lt;/Year&gt;&lt;RecNum&gt;237&lt;/RecNum&gt;&lt;DisplayText&gt;(Nitabach &amp;amp; Lehrer, 1996)&lt;/DisplayText&gt;&lt;record&gt;&lt;rec-number&gt;237&lt;/rec-number&gt;&lt;foreign-keys&gt;&lt;key app="EN" db-id="drawwzrd652evqe2224vrss5z9erd9f0w252"&gt;237&lt;/key&gt;&lt;/foreign-keys&gt;&lt;ref-type name="Journal Article"&gt;17&lt;/ref-type&gt;&lt;contributors&gt;&lt;authors&gt;&lt;author&gt;Nitabach, Elizabeth&lt;/author&gt;&lt;author&gt;Lehrer, Richard&lt;/author&gt;&lt;/authors&gt;&lt;/contributors&gt;&lt;titles&gt;&lt;title&gt;Research into Practice: Developing Spatial Sense through Area Measurement&lt;/title&gt;&lt;secondary-title&gt;Teaching Children Mathematics&lt;/secondary-title&gt;&lt;/titles&gt;&lt;pages&gt;473-76&lt;/pages&gt;&lt;volume&gt;2&lt;/volume&gt;&lt;number&gt;8&lt;/number&gt;&lt;keywords&gt;&lt;keyword&gt;Science, Mathematics, and Environmental Education&lt;/keyword&gt;&lt;keyword&gt;Teachers&lt;/keyword&gt;&lt;keyword&gt;Practitioners&lt;/keyword&gt;&lt;keyword&gt;Elementary Education&lt;/keyword&gt;&lt;keyword&gt;Mathematics Instruction&lt;/keyword&gt;&lt;keyword&gt;Measurement&lt;/keyword&gt;&lt;keyword&gt;Plane Geometry&lt;/keyword&gt;&lt;keyword&gt;Spatial Ability&lt;/keyword&gt;&lt;keyword&gt;Teaching Methods&lt;/keyword&gt;&lt;/keywords&gt;&lt;dates&gt;&lt;year&gt;1996&lt;/year&gt;&lt;/dates&gt;&lt;urls&gt;&lt;/urls&gt;&lt;/record&gt;&lt;/Cite&gt;&lt;/EndNote&gt;</w:instrText>
      </w:r>
      <w:r w:rsidRPr="002220AA">
        <w:rPr>
          <w:rFonts w:cs="Tahoma"/>
          <w:sz w:val="20"/>
          <w:szCs w:val="20"/>
        </w:rPr>
        <w:fldChar w:fldCharType="separate"/>
      </w:r>
      <w:r w:rsidRPr="002220AA">
        <w:rPr>
          <w:rFonts w:cs="Tahoma"/>
          <w:sz w:val="20"/>
          <w:szCs w:val="20"/>
        </w:rPr>
        <w:t xml:space="preserve">Nitabach, E., &amp; Lehrer, R. (1996). Research into Practice: Developing Spatial Sense through Area Measurement. </w:t>
      </w:r>
      <w:r w:rsidRPr="002220AA">
        <w:rPr>
          <w:rFonts w:cs="Tahoma"/>
          <w:i/>
          <w:sz w:val="20"/>
          <w:szCs w:val="20"/>
        </w:rPr>
        <w:t>Teaching Children Mathematics</w:t>
      </w:r>
      <w:r w:rsidRPr="002220AA">
        <w:rPr>
          <w:rFonts w:cs="Tahoma"/>
          <w:sz w:val="20"/>
          <w:szCs w:val="20"/>
        </w:rPr>
        <w:t xml:space="preserve">, </w:t>
      </w:r>
      <w:r w:rsidRPr="002220AA">
        <w:rPr>
          <w:rFonts w:cs="Tahoma"/>
          <w:i/>
          <w:sz w:val="20"/>
          <w:szCs w:val="20"/>
        </w:rPr>
        <w:t>2</w:t>
      </w:r>
      <w:r w:rsidRPr="002220AA">
        <w:rPr>
          <w:rFonts w:cs="Tahoma"/>
          <w:sz w:val="20"/>
          <w:szCs w:val="20"/>
        </w:rPr>
        <w:t>(8), 473-476.</w:t>
      </w:r>
      <w:r w:rsidRPr="002220AA">
        <w:rPr>
          <w:rFonts w:cs="Tahoma"/>
          <w:sz w:val="20"/>
          <w:szCs w:val="20"/>
        </w:rPr>
        <w:fldChar w:fldCharType="end"/>
      </w:r>
    </w:p>
    <w:p w14:paraId="1C196CAD" w14:textId="77777777" w:rsidR="002220AA" w:rsidRPr="002220AA" w:rsidRDefault="002220AA" w:rsidP="005F1EDC">
      <w:pPr>
        <w:widowControl w:val="0"/>
        <w:autoSpaceDE w:val="0"/>
        <w:autoSpaceDN w:val="0"/>
        <w:adjustRightInd w:val="0"/>
        <w:spacing w:before="120" w:after="120"/>
        <w:ind w:left="1080" w:hanging="720"/>
        <w:rPr>
          <w:rFonts w:cs="Tahoma"/>
          <w:sz w:val="20"/>
          <w:szCs w:val="20"/>
          <w:highlight w:val="yellow"/>
        </w:rPr>
      </w:pPr>
    </w:p>
    <w:p w14:paraId="7C701B92" w14:textId="6FC27578" w:rsidR="007D7C2E" w:rsidRPr="002220AA" w:rsidRDefault="002220AA" w:rsidP="00B72FDD">
      <w:pPr>
        <w:widowControl w:val="0"/>
        <w:autoSpaceDE w:val="0"/>
        <w:autoSpaceDN w:val="0"/>
        <w:adjustRightInd w:val="0"/>
        <w:spacing w:before="120" w:after="120"/>
        <w:ind w:left="1080" w:hanging="720"/>
        <w:rPr>
          <w:rFonts w:cs="Tahoma"/>
          <w:i/>
          <w:sz w:val="20"/>
          <w:szCs w:val="20"/>
          <w:highlight w:val="yellow"/>
        </w:rPr>
      </w:pPr>
      <w:r w:rsidRPr="002220AA">
        <w:rPr>
          <w:rFonts w:cs="Tahoma"/>
          <w:i/>
          <w:sz w:val="20"/>
          <w:szCs w:val="20"/>
        </w:rPr>
        <w:t xml:space="preserve">Data: </w:t>
      </w:r>
      <w:r w:rsidRPr="002220AA">
        <w:rPr>
          <w:rFonts w:cs="Tahoma"/>
          <w:sz w:val="20"/>
          <w:szCs w:val="20"/>
        </w:rPr>
        <w:t>Mathematical Sciences Education Board (1993).</w:t>
      </w:r>
      <w:r w:rsidRPr="002220AA">
        <w:rPr>
          <w:rFonts w:cs="Tahoma"/>
          <w:i/>
          <w:sz w:val="20"/>
          <w:szCs w:val="20"/>
        </w:rPr>
        <w:t xml:space="preserve"> </w:t>
      </w:r>
      <w:r w:rsidRPr="002220AA">
        <w:rPr>
          <w:rFonts w:cs="Tahoma"/>
          <w:sz w:val="20"/>
          <w:szCs w:val="20"/>
        </w:rPr>
        <w:t>Mystery Graph</w:t>
      </w:r>
      <w:r w:rsidRPr="002220AA">
        <w:rPr>
          <w:rFonts w:cs="Tahoma"/>
          <w:i/>
          <w:sz w:val="20"/>
          <w:szCs w:val="20"/>
        </w:rPr>
        <w:t>. Measuring up: prototypes for mathematics assessment</w:t>
      </w:r>
      <w:r w:rsidRPr="002220AA">
        <w:rPr>
          <w:rFonts w:cs="Tahoma"/>
          <w:sz w:val="20"/>
          <w:szCs w:val="20"/>
        </w:rPr>
        <w:t xml:space="preserve">, p. 23-29.  </w:t>
      </w:r>
      <w:hyperlink r:id="rId7" w:history="1">
        <w:r w:rsidR="007D7C2E" w:rsidRPr="00545815">
          <w:rPr>
            <w:rStyle w:val="Hyperlink"/>
            <w:rFonts w:cs="Tahoma"/>
            <w:i/>
            <w:sz w:val="20"/>
            <w:szCs w:val="20"/>
          </w:rPr>
          <w:t>http://www.nap.edu/openbook.php?record_id=2071&amp;page=23</w:t>
        </w:r>
      </w:hyperlink>
    </w:p>
    <w:p w14:paraId="1D8D4293" w14:textId="77777777" w:rsidR="002220AA" w:rsidRPr="002220AA" w:rsidRDefault="002220AA" w:rsidP="005F1EDC">
      <w:pPr>
        <w:widowControl w:val="0"/>
        <w:autoSpaceDE w:val="0"/>
        <w:autoSpaceDN w:val="0"/>
        <w:adjustRightInd w:val="0"/>
        <w:spacing w:before="120" w:after="120"/>
        <w:ind w:left="1080" w:hanging="720"/>
        <w:rPr>
          <w:rFonts w:cs="Tahoma"/>
          <w:sz w:val="20"/>
          <w:szCs w:val="20"/>
          <w:highlight w:val="yellow"/>
        </w:rPr>
      </w:pPr>
    </w:p>
    <w:p w14:paraId="5C6C2CAD" w14:textId="07B2AEAE" w:rsidR="007D7C2E" w:rsidRDefault="002220AA" w:rsidP="005F1EDC">
      <w:pPr>
        <w:widowControl w:val="0"/>
        <w:autoSpaceDE w:val="0"/>
        <w:autoSpaceDN w:val="0"/>
        <w:adjustRightInd w:val="0"/>
        <w:spacing w:before="120" w:after="120"/>
        <w:ind w:left="1080" w:hanging="720"/>
        <w:rPr>
          <w:rStyle w:val="Hyperlink"/>
          <w:rFonts w:cs="Tahoma"/>
          <w:sz w:val="20"/>
          <w:szCs w:val="20"/>
        </w:rPr>
      </w:pPr>
      <w:r w:rsidRPr="002220AA">
        <w:rPr>
          <w:rFonts w:cs="Tahoma"/>
          <w:i/>
          <w:sz w:val="20"/>
          <w:szCs w:val="20"/>
        </w:rPr>
        <w:t>Algebra:</w:t>
      </w:r>
      <w:r w:rsidRPr="002220AA">
        <w:rPr>
          <w:rFonts w:cs="Tahoma"/>
          <w:sz w:val="20"/>
          <w:szCs w:val="20"/>
        </w:rPr>
        <w:t xml:space="preserve"> Carpenter, T. &amp; Levi, L (2000). Developing conceptions of algebraic reasoning in the primary grades. </w:t>
      </w:r>
      <w:r w:rsidRPr="002220AA">
        <w:rPr>
          <w:rFonts w:cs="Tahoma"/>
          <w:i/>
          <w:sz w:val="20"/>
          <w:szCs w:val="20"/>
        </w:rPr>
        <w:t>National Center for Improving Student Learning and Achievement in Mathematics and Science research report 00-2.</w:t>
      </w:r>
      <w:r w:rsidRPr="002220AA">
        <w:rPr>
          <w:rFonts w:cs="Tahoma"/>
          <w:sz w:val="20"/>
          <w:szCs w:val="20"/>
        </w:rPr>
        <w:t xml:space="preserve"> </w:t>
      </w:r>
      <w:hyperlink r:id="rId8" w:history="1">
        <w:r w:rsidR="007D7C2E" w:rsidRPr="00545815">
          <w:rPr>
            <w:rStyle w:val="Hyperlink"/>
            <w:rFonts w:cs="Tahoma"/>
            <w:sz w:val="20"/>
            <w:szCs w:val="20"/>
          </w:rPr>
          <w:t>http://mathematics.ocde.us/Assets/Math/Developing%20Conceptions%20of%20Algebraic%20Reasoning%20in%20the%20Primary%20Grades.pdf</w:t>
        </w:r>
      </w:hyperlink>
    </w:p>
    <w:p w14:paraId="12215ED4" w14:textId="77777777" w:rsidR="00B72FDD" w:rsidRPr="005F1EDC" w:rsidRDefault="00B72FDD" w:rsidP="005F1EDC">
      <w:pPr>
        <w:widowControl w:val="0"/>
        <w:autoSpaceDE w:val="0"/>
        <w:autoSpaceDN w:val="0"/>
        <w:adjustRightInd w:val="0"/>
        <w:spacing w:before="120" w:after="120"/>
        <w:ind w:left="1080" w:hanging="720"/>
        <w:rPr>
          <w:rFonts w:cs="Tahoma"/>
          <w:sz w:val="20"/>
          <w:szCs w:val="20"/>
        </w:rPr>
      </w:pPr>
    </w:p>
    <w:p w14:paraId="49F83543" w14:textId="401AA8CC" w:rsidR="007D7C2E" w:rsidRPr="00CF26D7" w:rsidRDefault="007D7C2E" w:rsidP="005F1EDC">
      <w:pPr>
        <w:numPr>
          <w:ilvl w:val="0"/>
          <w:numId w:val="6"/>
        </w:numPr>
        <w:spacing w:before="120" w:after="120"/>
        <w:ind w:left="360"/>
        <w:rPr>
          <w:i/>
          <w:sz w:val="20"/>
          <w:szCs w:val="20"/>
        </w:rPr>
      </w:pPr>
      <w:r>
        <w:rPr>
          <w:i/>
          <w:sz w:val="20"/>
          <w:szCs w:val="20"/>
        </w:rPr>
        <w:lastRenderedPageBreak/>
        <w:t>Read the “Justifying Geometry Statements</w:t>
      </w:r>
      <w:r w:rsidRPr="00CF26D7">
        <w:rPr>
          <w:i/>
          <w:sz w:val="20"/>
          <w:szCs w:val="20"/>
        </w:rPr>
        <w:t>” Math Notes document. Consider:</w:t>
      </w:r>
    </w:p>
    <w:p w14:paraId="522021BB" w14:textId="49259BB1" w:rsidR="007D7C2E" w:rsidRDefault="007D7C2E" w:rsidP="005F1EDC">
      <w:pPr>
        <w:numPr>
          <w:ilvl w:val="1"/>
          <w:numId w:val="6"/>
        </w:numPr>
        <w:spacing w:before="120" w:after="120"/>
        <w:rPr>
          <w:sz w:val="20"/>
          <w:szCs w:val="20"/>
        </w:rPr>
      </w:pPr>
      <w:r>
        <w:rPr>
          <w:sz w:val="20"/>
          <w:szCs w:val="20"/>
        </w:rPr>
        <w:t>The uses of definitions;</w:t>
      </w:r>
    </w:p>
    <w:p w14:paraId="35BAED55" w14:textId="27BB2812" w:rsidR="007D7C2E" w:rsidRDefault="007D7C2E" w:rsidP="005F1EDC">
      <w:pPr>
        <w:numPr>
          <w:ilvl w:val="1"/>
          <w:numId w:val="6"/>
        </w:numPr>
        <w:spacing w:before="120" w:after="120"/>
        <w:rPr>
          <w:sz w:val="20"/>
          <w:szCs w:val="20"/>
        </w:rPr>
      </w:pPr>
      <w:r>
        <w:rPr>
          <w:sz w:val="20"/>
          <w:szCs w:val="20"/>
        </w:rPr>
        <w:t>the ways in which language influences the interpretation of mathematical statements;</w:t>
      </w:r>
    </w:p>
    <w:p w14:paraId="5DBCA2DC" w14:textId="03F5C373" w:rsidR="002220AA" w:rsidRPr="007D7C2E" w:rsidRDefault="007D7C2E" w:rsidP="005F1EDC">
      <w:pPr>
        <w:numPr>
          <w:ilvl w:val="1"/>
          <w:numId w:val="6"/>
        </w:numPr>
        <w:spacing w:before="120" w:after="120"/>
        <w:rPr>
          <w:sz w:val="20"/>
          <w:szCs w:val="20"/>
        </w:rPr>
      </w:pPr>
      <w:r>
        <w:rPr>
          <w:sz w:val="20"/>
          <w:szCs w:val="20"/>
        </w:rPr>
        <w:t>how mathematical practices 6 “attending to precision” is particularly implied in the geometry statements.</w:t>
      </w:r>
    </w:p>
    <w:p w14:paraId="28C0C490" w14:textId="77777777" w:rsidR="002220AA" w:rsidRPr="002220AA" w:rsidRDefault="002220AA" w:rsidP="005F1EDC">
      <w:pPr>
        <w:widowControl w:val="0"/>
        <w:autoSpaceDE w:val="0"/>
        <w:autoSpaceDN w:val="0"/>
        <w:adjustRightInd w:val="0"/>
        <w:rPr>
          <w:rFonts w:cs="Tahoma"/>
          <w:color w:val="000000"/>
          <w:sz w:val="20"/>
          <w:szCs w:val="20"/>
        </w:rPr>
      </w:pPr>
    </w:p>
    <w:p w14:paraId="1E927509" w14:textId="7FCBDD1A" w:rsidR="002220AA" w:rsidRPr="002220AA" w:rsidRDefault="002220AA" w:rsidP="00FF7BB2">
      <w:pPr>
        <w:pStyle w:val="Title"/>
        <w:spacing w:before="120" w:after="120"/>
        <w:outlineLvl w:val="0"/>
        <w:rPr>
          <w:rFonts w:cs="Tahoma"/>
        </w:rPr>
      </w:pPr>
      <w:r w:rsidRPr="002220AA">
        <w:rPr>
          <w:rFonts w:cs="Tahoma"/>
        </w:rPr>
        <w:br w:type="page"/>
      </w:r>
      <w:r w:rsidRPr="002220AA">
        <w:rPr>
          <w:rFonts w:cs="Tahoma"/>
        </w:rPr>
        <w:lastRenderedPageBreak/>
        <w:t>Approaches to Modifying Tasks</w:t>
      </w:r>
      <w:r w:rsidRPr="002220AA">
        <w:rPr>
          <w:rStyle w:val="FootnoteReference"/>
          <w:rFonts w:cs="Tahoma"/>
        </w:rPr>
        <w:footnoteReference w:id="1"/>
      </w:r>
    </w:p>
    <w:p w14:paraId="73A0AE90" w14:textId="77777777" w:rsidR="002220AA" w:rsidRPr="002220AA" w:rsidRDefault="002220AA" w:rsidP="00FF7BB2">
      <w:pPr>
        <w:pStyle w:val="BalloonText"/>
        <w:spacing w:before="120" w:after="120"/>
        <w:rPr>
          <w:rFonts w:ascii="Tahoma" w:hAnsi="Tahoma" w:cs="Tahoma"/>
          <w:sz w:val="20"/>
          <w:szCs w:val="20"/>
        </w:rPr>
      </w:pPr>
      <w:r w:rsidRPr="002220AA">
        <w:rPr>
          <w:rFonts w:ascii="Tahoma" w:hAnsi="Tahoma" w:cs="Tahoma"/>
          <w:sz w:val="20"/>
          <w:szCs w:val="20"/>
        </w:rPr>
        <w:t>There are many approaches that can be used to modify mathematics exercises or problems to encourage reasoning and provide opportunities to engage in mathematical practices, such as:</w:t>
      </w:r>
    </w:p>
    <w:p w14:paraId="7655B169" w14:textId="77777777" w:rsidR="002220AA" w:rsidRPr="002220AA" w:rsidRDefault="002220AA" w:rsidP="00FF7BB2">
      <w:pPr>
        <w:spacing w:before="120" w:after="120"/>
        <w:rPr>
          <w:rFonts w:cs="Tahoma"/>
          <w:sz w:val="20"/>
          <w:szCs w:val="20"/>
        </w:rPr>
      </w:pPr>
    </w:p>
    <w:p w14:paraId="508406F3" w14:textId="77777777" w:rsidR="002220AA" w:rsidRPr="002220AA" w:rsidRDefault="002220AA" w:rsidP="00FF7BB2">
      <w:pPr>
        <w:pStyle w:val="BodyText"/>
        <w:numPr>
          <w:ilvl w:val="0"/>
          <w:numId w:val="12"/>
        </w:numPr>
        <w:spacing w:before="120" w:after="120"/>
        <w:ind w:left="360" w:right="360"/>
        <w:rPr>
          <w:rFonts w:cs="Tahoma"/>
          <w:sz w:val="20"/>
        </w:rPr>
      </w:pPr>
      <w:r w:rsidRPr="002220AA">
        <w:rPr>
          <w:rFonts w:cs="Tahoma"/>
          <w:sz w:val="20"/>
        </w:rPr>
        <w:t>Change the constraints of a story problem so that the problem has more than one possible answer</w:t>
      </w:r>
    </w:p>
    <w:tbl>
      <w:tblPr>
        <w:tblW w:w="0" w:type="auto"/>
        <w:tblInd w:w="738" w:type="dxa"/>
        <w:tblLayout w:type="fixed"/>
        <w:tblLook w:val="0000" w:firstRow="0" w:lastRow="0" w:firstColumn="0" w:lastColumn="0" w:noHBand="0" w:noVBand="0"/>
      </w:tblPr>
      <w:tblGrid>
        <w:gridCol w:w="3690"/>
        <w:gridCol w:w="4320"/>
      </w:tblGrid>
      <w:tr w:rsidR="002220AA" w:rsidRPr="002220AA" w14:paraId="752655E3" w14:textId="77777777" w:rsidTr="005446D8">
        <w:tc>
          <w:tcPr>
            <w:tcW w:w="3690" w:type="dxa"/>
            <w:tcBorders>
              <w:top w:val="single" w:sz="2" w:space="0" w:color="auto"/>
              <w:left w:val="single" w:sz="2" w:space="0" w:color="auto"/>
              <w:bottom w:val="single" w:sz="2" w:space="0" w:color="auto"/>
              <w:right w:val="single" w:sz="2" w:space="0" w:color="auto"/>
            </w:tcBorders>
          </w:tcPr>
          <w:p w14:paraId="740B7137"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76033C1F"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723D6A11" w14:textId="77777777" w:rsidTr="005446D8">
        <w:tc>
          <w:tcPr>
            <w:tcW w:w="3690" w:type="dxa"/>
            <w:tcBorders>
              <w:top w:val="single" w:sz="2" w:space="0" w:color="auto"/>
              <w:left w:val="single" w:sz="2" w:space="0" w:color="auto"/>
              <w:bottom w:val="single" w:sz="2" w:space="0" w:color="auto"/>
              <w:right w:val="single" w:sz="2" w:space="0" w:color="auto"/>
            </w:tcBorders>
          </w:tcPr>
          <w:p w14:paraId="5AB9E391" w14:textId="77777777" w:rsidR="002220AA" w:rsidRPr="002220AA" w:rsidRDefault="002220AA" w:rsidP="005F1EDC">
            <w:pPr>
              <w:rPr>
                <w:rFonts w:cs="Tahoma"/>
                <w:sz w:val="20"/>
                <w:szCs w:val="20"/>
              </w:rPr>
            </w:pPr>
            <w:r w:rsidRPr="002220AA">
              <w:rPr>
                <w:rFonts w:cs="Tahoma"/>
                <w:sz w:val="20"/>
                <w:szCs w:val="20"/>
              </w:rPr>
              <w:t>Ali’s garden is 4 feet wide and 3 feet long.  How much fencing does she need to put up a fence all the way around her garden?</w:t>
            </w:r>
          </w:p>
        </w:tc>
        <w:tc>
          <w:tcPr>
            <w:tcW w:w="4320" w:type="dxa"/>
            <w:tcBorders>
              <w:top w:val="single" w:sz="2" w:space="0" w:color="auto"/>
              <w:left w:val="single" w:sz="2" w:space="0" w:color="auto"/>
              <w:bottom w:val="single" w:sz="2" w:space="0" w:color="auto"/>
              <w:right w:val="single" w:sz="2" w:space="0" w:color="auto"/>
            </w:tcBorders>
          </w:tcPr>
          <w:p w14:paraId="285C267E" w14:textId="77777777" w:rsidR="002220AA" w:rsidRPr="002220AA" w:rsidRDefault="002220AA" w:rsidP="005F1EDC">
            <w:pPr>
              <w:rPr>
                <w:rFonts w:cs="Tahoma"/>
                <w:sz w:val="20"/>
                <w:szCs w:val="20"/>
              </w:rPr>
            </w:pPr>
            <w:r w:rsidRPr="002220AA">
              <w:rPr>
                <w:rFonts w:cs="Tahoma"/>
                <w:sz w:val="20"/>
                <w:szCs w:val="20"/>
              </w:rPr>
              <w:t xml:space="preserve">Ali bought 14 feet of fence for her garden. Figure out different possibilities for how wide and long her garden might be?  (Assume that the dimensions are whole numbers and that she uses all of the fencing) How do you know you have found all the possibilities? </w:t>
            </w:r>
          </w:p>
        </w:tc>
      </w:tr>
      <w:tr w:rsidR="002220AA" w:rsidRPr="002220AA" w14:paraId="00CD8E2D" w14:textId="77777777" w:rsidTr="005446D8">
        <w:tc>
          <w:tcPr>
            <w:tcW w:w="3690" w:type="dxa"/>
            <w:tcBorders>
              <w:top w:val="single" w:sz="2" w:space="0" w:color="auto"/>
              <w:left w:val="single" w:sz="2" w:space="0" w:color="auto"/>
              <w:bottom w:val="single" w:sz="2" w:space="0" w:color="auto"/>
              <w:right w:val="single" w:sz="2" w:space="0" w:color="auto"/>
            </w:tcBorders>
          </w:tcPr>
          <w:p w14:paraId="391AF427" w14:textId="77777777" w:rsidR="002220AA" w:rsidRPr="002220AA" w:rsidRDefault="002220AA" w:rsidP="005F1EDC">
            <w:pPr>
              <w:rPr>
                <w:rFonts w:cs="Tahoma"/>
                <w:sz w:val="20"/>
                <w:szCs w:val="20"/>
              </w:rPr>
            </w:pPr>
            <w:r w:rsidRPr="002220AA">
              <w:rPr>
                <w:rFonts w:cs="Tahoma"/>
                <w:i/>
                <w:sz w:val="20"/>
                <w:szCs w:val="20"/>
              </w:rPr>
              <w:t xml:space="preserve">(with pattern blocks) </w:t>
            </w:r>
            <w:r w:rsidRPr="002220AA">
              <w:rPr>
                <w:rFonts w:cs="Tahoma"/>
                <w:sz w:val="20"/>
                <w:szCs w:val="20"/>
              </w:rPr>
              <w:t>How many triangles fit on the trapezoid?</w:t>
            </w:r>
          </w:p>
        </w:tc>
        <w:tc>
          <w:tcPr>
            <w:tcW w:w="4320" w:type="dxa"/>
            <w:tcBorders>
              <w:top w:val="single" w:sz="2" w:space="0" w:color="auto"/>
              <w:left w:val="single" w:sz="2" w:space="0" w:color="auto"/>
              <w:bottom w:val="single" w:sz="2" w:space="0" w:color="auto"/>
              <w:right w:val="single" w:sz="2" w:space="0" w:color="auto"/>
            </w:tcBorders>
          </w:tcPr>
          <w:p w14:paraId="5A155E3F" w14:textId="77777777" w:rsidR="002220AA" w:rsidRPr="002220AA" w:rsidRDefault="002220AA" w:rsidP="005F1EDC">
            <w:pPr>
              <w:rPr>
                <w:rFonts w:cs="Tahoma"/>
                <w:sz w:val="20"/>
                <w:szCs w:val="20"/>
              </w:rPr>
            </w:pPr>
            <w:r w:rsidRPr="002220AA">
              <w:rPr>
                <w:rFonts w:cs="Tahoma"/>
                <w:i/>
                <w:sz w:val="20"/>
                <w:szCs w:val="20"/>
              </w:rPr>
              <w:t>(with pattern blocks)</w:t>
            </w:r>
            <w:r w:rsidRPr="002220AA">
              <w:rPr>
                <w:rFonts w:cs="Tahoma"/>
                <w:sz w:val="20"/>
                <w:szCs w:val="20"/>
              </w:rPr>
              <w:t xml:space="preserve"> What different combinations of pattern blocks fit exactly on top of the trapezoid? What different combinations of pattern blocks fit exactly on top of the hexagon?</w:t>
            </w:r>
          </w:p>
        </w:tc>
      </w:tr>
    </w:tbl>
    <w:p w14:paraId="68D40E6A" w14:textId="77777777" w:rsidR="002220AA" w:rsidRPr="002220AA" w:rsidRDefault="002220AA" w:rsidP="005F1EDC">
      <w:pPr>
        <w:rPr>
          <w:rFonts w:cs="Tahoma"/>
          <w:sz w:val="20"/>
          <w:szCs w:val="20"/>
        </w:rPr>
      </w:pPr>
    </w:p>
    <w:p w14:paraId="2A39EFF2" w14:textId="77777777" w:rsidR="002220AA" w:rsidRPr="002220AA" w:rsidRDefault="002220AA" w:rsidP="00FF7BB2">
      <w:pPr>
        <w:pStyle w:val="BodyText"/>
        <w:numPr>
          <w:ilvl w:val="0"/>
          <w:numId w:val="12"/>
        </w:numPr>
        <w:spacing w:before="120" w:after="120"/>
        <w:ind w:left="360"/>
        <w:rPr>
          <w:rFonts w:cs="Tahoma"/>
          <w:sz w:val="20"/>
        </w:rPr>
      </w:pPr>
      <w:r w:rsidRPr="002220AA">
        <w:rPr>
          <w:rFonts w:cs="Tahoma"/>
          <w:sz w:val="20"/>
        </w:rPr>
        <w:t>Change the problem to work backwards (i.e., give a solution and ask students to write expressions to equal a specific answer)</w:t>
      </w:r>
    </w:p>
    <w:tbl>
      <w:tblPr>
        <w:tblW w:w="0" w:type="auto"/>
        <w:tblInd w:w="738" w:type="dxa"/>
        <w:tblLayout w:type="fixed"/>
        <w:tblLook w:val="0000" w:firstRow="0" w:lastRow="0" w:firstColumn="0" w:lastColumn="0" w:noHBand="0" w:noVBand="0"/>
      </w:tblPr>
      <w:tblGrid>
        <w:gridCol w:w="3690"/>
        <w:gridCol w:w="4320"/>
      </w:tblGrid>
      <w:tr w:rsidR="002220AA" w:rsidRPr="002220AA" w14:paraId="5FD3E8B3" w14:textId="77777777" w:rsidTr="005446D8">
        <w:tc>
          <w:tcPr>
            <w:tcW w:w="3690" w:type="dxa"/>
            <w:tcBorders>
              <w:top w:val="single" w:sz="2" w:space="0" w:color="auto"/>
              <w:left w:val="single" w:sz="2" w:space="0" w:color="auto"/>
              <w:bottom w:val="single" w:sz="2" w:space="0" w:color="auto"/>
              <w:right w:val="single" w:sz="2" w:space="0" w:color="auto"/>
            </w:tcBorders>
          </w:tcPr>
          <w:p w14:paraId="0BB6EA63"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034A98C8"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2C32D4EE" w14:textId="77777777" w:rsidTr="005446D8">
        <w:tc>
          <w:tcPr>
            <w:tcW w:w="3690" w:type="dxa"/>
            <w:tcBorders>
              <w:top w:val="single" w:sz="2" w:space="0" w:color="auto"/>
              <w:left w:val="single" w:sz="2" w:space="0" w:color="auto"/>
              <w:bottom w:val="single" w:sz="2" w:space="0" w:color="auto"/>
              <w:right w:val="single" w:sz="2" w:space="0" w:color="auto"/>
            </w:tcBorders>
          </w:tcPr>
          <w:p w14:paraId="5F931623" w14:textId="77777777" w:rsidR="002220AA" w:rsidRPr="002220AA" w:rsidRDefault="002220AA" w:rsidP="005F1EDC">
            <w:pPr>
              <w:jc w:val="center"/>
              <w:rPr>
                <w:rFonts w:cs="Tahoma"/>
                <w:sz w:val="20"/>
                <w:szCs w:val="20"/>
              </w:rPr>
            </w:pPr>
            <w:r w:rsidRPr="002220AA">
              <w:rPr>
                <w:rFonts w:cs="Tahoma"/>
                <w:sz w:val="20"/>
                <w:szCs w:val="20"/>
              </w:rPr>
              <w:t>5 + 8 =</w:t>
            </w:r>
          </w:p>
        </w:tc>
        <w:tc>
          <w:tcPr>
            <w:tcW w:w="4320" w:type="dxa"/>
            <w:tcBorders>
              <w:top w:val="single" w:sz="2" w:space="0" w:color="auto"/>
              <w:left w:val="single" w:sz="2" w:space="0" w:color="auto"/>
              <w:bottom w:val="single" w:sz="2" w:space="0" w:color="auto"/>
              <w:right w:val="single" w:sz="2" w:space="0" w:color="auto"/>
            </w:tcBorders>
          </w:tcPr>
          <w:p w14:paraId="28C517E8" w14:textId="77777777" w:rsidR="002220AA" w:rsidRPr="002220AA" w:rsidRDefault="002220AA" w:rsidP="005F1EDC">
            <w:pPr>
              <w:jc w:val="center"/>
              <w:rPr>
                <w:rFonts w:cs="Tahoma"/>
                <w:sz w:val="20"/>
                <w:szCs w:val="20"/>
              </w:rPr>
            </w:pPr>
            <w:r w:rsidRPr="002220AA">
              <w:rPr>
                <w:rFonts w:cs="Tahoma"/>
                <w:sz w:val="20"/>
                <w:szCs w:val="20"/>
              </w:rPr>
              <w:t>__</w:t>
            </w:r>
            <w:proofErr w:type="gramStart"/>
            <w:r w:rsidRPr="002220AA">
              <w:rPr>
                <w:rFonts w:cs="Tahoma"/>
                <w:sz w:val="20"/>
                <w:szCs w:val="20"/>
              </w:rPr>
              <w:t>_  +</w:t>
            </w:r>
            <w:proofErr w:type="gramEnd"/>
            <w:r w:rsidRPr="002220AA">
              <w:rPr>
                <w:rFonts w:cs="Tahoma"/>
                <w:sz w:val="20"/>
                <w:szCs w:val="20"/>
              </w:rPr>
              <w:t xml:space="preserve"> ___ =  13</w:t>
            </w:r>
          </w:p>
        </w:tc>
      </w:tr>
      <w:tr w:rsidR="002220AA" w:rsidRPr="002220AA" w14:paraId="155DFF46" w14:textId="77777777" w:rsidTr="005446D8">
        <w:tc>
          <w:tcPr>
            <w:tcW w:w="3690" w:type="dxa"/>
            <w:tcBorders>
              <w:top w:val="single" w:sz="2" w:space="0" w:color="auto"/>
              <w:left w:val="single" w:sz="2" w:space="0" w:color="auto"/>
              <w:bottom w:val="single" w:sz="2" w:space="0" w:color="auto"/>
              <w:right w:val="single" w:sz="2" w:space="0" w:color="auto"/>
            </w:tcBorders>
          </w:tcPr>
          <w:p w14:paraId="351F8A66" w14:textId="77777777" w:rsidR="002220AA" w:rsidRPr="002220AA" w:rsidRDefault="002220AA" w:rsidP="005F1EDC">
            <w:pPr>
              <w:jc w:val="center"/>
              <w:rPr>
                <w:rFonts w:cs="Tahoma"/>
                <w:sz w:val="20"/>
                <w:szCs w:val="20"/>
              </w:rPr>
            </w:pPr>
            <w:r w:rsidRPr="002220AA">
              <w:rPr>
                <w:rFonts w:cs="Tahoma"/>
                <w:sz w:val="20"/>
                <w:szCs w:val="20"/>
              </w:rPr>
              <w:t xml:space="preserve">20 x 3 = </w:t>
            </w:r>
          </w:p>
        </w:tc>
        <w:tc>
          <w:tcPr>
            <w:tcW w:w="4320" w:type="dxa"/>
            <w:tcBorders>
              <w:top w:val="single" w:sz="2" w:space="0" w:color="auto"/>
              <w:left w:val="single" w:sz="2" w:space="0" w:color="auto"/>
              <w:bottom w:val="single" w:sz="2" w:space="0" w:color="auto"/>
              <w:right w:val="single" w:sz="2" w:space="0" w:color="auto"/>
            </w:tcBorders>
          </w:tcPr>
          <w:p w14:paraId="160D4007" w14:textId="77777777" w:rsidR="002220AA" w:rsidRPr="002220AA" w:rsidRDefault="002220AA" w:rsidP="005F1EDC">
            <w:pPr>
              <w:jc w:val="center"/>
              <w:rPr>
                <w:rFonts w:cs="Tahoma"/>
                <w:sz w:val="20"/>
                <w:szCs w:val="20"/>
              </w:rPr>
            </w:pPr>
            <w:r w:rsidRPr="002220AA">
              <w:rPr>
                <w:rFonts w:cs="Tahoma"/>
                <w:sz w:val="20"/>
                <w:szCs w:val="20"/>
              </w:rPr>
              <w:t xml:space="preserve">Write a multiplication problem that equals 60. </w:t>
            </w:r>
          </w:p>
        </w:tc>
      </w:tr>
    </w:tbl>
    <w:p w14:paraId="5216D2C8" w14:textId="77777777" w:rsidR="002220AA" w:rsidRPr="002220AA" w:rsidRDefault="002220AA" w:rsidP="005F1EDC">
      <w:pPr>
        <w:rPr>
          <w:rFonts w:cs="Tahoma"/>
          <w:sz w:val="20"/>
          <w:szCs w:val="20"/>
        </w:rPr>
      </w:pPr>
    </w:p>
    <w:p w14:paraId="50A11EE4" w14:textId="77777777" w:rsidR="002220AA" w:rsidRPr="002220AA" w:rsidRDefault="002220AA" w:rsidP="00FF7BB2">
      <w:pPr>
        <w:numPr>
          <w:ilvl w:val="0"/>
          <w:numId w:val="12"/>
        </w:numPr>
        <w:spacing w:before="120" w:after="120"/>
        <w:ind w:left="360"/>
        <w:rPr>
          <w:rFonts w:cs="Tahoma"/>
          <w:i/>
          <w:sz w:val="20"/>
          <w:szCs w:val="20"/>
        </w:rPr>
      </w:pPr>
      <w:r w:rsidRPr="002220AA">
        <w:rPr>
          <w:rFonts w:cs="Tahoma"/>
          <w:i/>
          <w:sz w:val="20"/>
          <w:szCs w:val="20"/>
        </w:rPr>
        <w:t>Change the problem to involve more than one step</w:t>
      </w:r>
    </w:p>
    <w:tbl>
      <w:tblPr>
        <w:tblW w:w="0" w:type="auto"/>
        <w:tblInd w:w="738" w:type="dxa"/>
        <w:tblLayout w:type="fixed"/>
        <w:tblLook w:val="0000" w:firstRow="0" w:lastRow="0" w:firstColumn="0" w:lastColumn="0" w:noHBand="0" w:noVBand="0"/>
      </w:tblPr>
      <w:tblGrid>
        <w:gridCol w:w="3690"/>
        <w:gridCol w:w="4320"/>
      </w:tblGrid>
      <w:tr w:rsidR="002220AA" w:rsidRPr="002220AA" w14:paraId="21CD0892" w14:textId="77777777" w:rsidTr="005446D8">
        <w:tc>
          <w:tcPr>
            <w:tcW w:w="3690" w:type="dxa"/>
            <w:tcBorders>
              <w:top w:val="single" w:sz="2" w:space="0" w:color="auto"/>
              <w:left w:val="single" w:sz="2" w:space="0" w:color="auto"/>
              <w:bottom w:val="single" w:sz="2" w:space="0" w:color="auto"/>
              <w:right w:val="single" w:sz="2" w:space="0" w:color="auto"/>
            </w:tcBorders>
          </w:tcPr>
          <w:p w14:paraId="502B01AB"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1CEBEC18"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57490597" w14:textId="77777777" w:rsidTr="005446D8">
        <w:tc>
          <w:tcPr>
            <w:tcW w:w="3690" w:type="dxa"/>
            <w:tcBorders>
              <w:top w:val="single" w:sz="2" w:space="0" w:color="auto"/>
              <w:left w:val="single" w:sz="2" w:space="0" w:color="auto"/>
              <w:bottom w:val="single" w:sz="2" w:space="0" w:color="auto"/>
              <w:right w:val="single" w:sz="2" w:space="0" w:color="auto"/>
            </w:tcBorders>
          </w:tcPr>
          <w:p w14:paraId="51CE9730" w14:textId="77777777" w:rsidR="002220AA" w:rsidRPr="002220AA" w:rsidRDefault="002220AA" w:rsidP="005F1EDC">
            <w:pPr>
              <w:rPr>
                <w:rFonts w:cs="Tahoma"/>
                <w:sz w:val="20"/>
                <w:szCs w:val="20"/>
              </w:rPr>
            </w:pPr>
            <w:r w:rsidRPr="002220AA">
              <w:rPr>
                <w:rFonts w:cs="Tahoma"/>
                <w:sz w:val="20"/>
                <w:szCs w:val="20"/>
              </w:rPr>
              <w:t>Sara bought 5 candy bars.  If each one cost 50¢, how much money did she spend?</w:t>
            </w:r>
          </w:p>
        </w:tc>
        <w:tc>
          <w:tcPr>
            <w:tcW w:w="4320" w:type="dxa"/>
            <w:tcBorders>
              <w:top w:val="single" w:sz="2" w:space="0" w:color="auto"/>
              <w:left w:val="single" w:sz="2" w:space="0" w:color="auto"/>
              <w:bottom w:val="single" w:sz="2" w:space="0" w:color="auto"/>
              <w:right w:val="single" w:sz="2" w:space="0" w:color="auto"/>
            </w:tcBorders>
          </w:tcPr>
          <w:p w14:paraId="7D8AF795" w14:textId="77777777" w:rsidR="002220AA" w:rsidRPr="002220AA" w:rsidRDefault="002220AA" w:rsidP="005F1EDC">
            <w:pPr>
              <w:rPr>
                <w:rFonts w:cs="Tahoma"/>
                <w:sz w:val="20"/>
                <w:szCs w:val="20"/>
              </w:rPr>
            </w:pPr>
            <w:r w:rsidRPr="002220AA">
              <w:rPr>
                <w:rFonts w:cs="Tahoma"/>
                <w:sz w:val="20"/>
                <w:szCs w:val="20"/>
              </w:rPr>
              <w:t>Sara wants to buy 5 candy bars for 50¢ each.  She has $3. Is that enough money? If not, how much more money does she need? If it is enough, does she get any change back? How much?</w:t>
            </w:r>
          </w:p>
        </w:tc>
      </w:tr>
      <w:tr w:rsidR="002220AA" w:rsidRPr="002220AA" w14:paraId="7F299FCA" w14:textId="77777777" w:rsidTr="005446D8">
        <w:tc>
          <w:tcPr>
            <w:tcW w:w="3690" w:type="dxa"/>
            <w:tcBorders>
              <w:top w:val="single" w:sz="2" w:space="0" w:color="auto"/>
              <w:left w:val="single" w:sz="2" w:space="0" w:color="auto"/>
              <w:bottom w:val="single" w:sz="2" w:space="0" w:color="auto"/>
              <w:right w:val="single" w:sz="2" w:space="0" w:color="auto"/>
            </w:tcBorders>
          </w:tcPr>
          <w:p w14:paraId="27685271" w14:textId="77777777" w:rsidR="002220AA" w:rsidRPr="002220AA" w:rsidRDefault="002220AA" w:rsidP="005F1EDC">
            <w:pPr>
              <w:pStyle w:val="BodyText2"/>
              <w:rPr>
                <w:rFonts w:ascii="Tahoma" w:hAnsi="Tahoma" w:cs="Tahoma"/>
                <w:sz w:val="20"/>
              </w:rPr>
            </w:pPr>
            <w:r w:rsidRPr="002220AA">
              <w:rPr>
                <w:rFonts w:ascii="Tahoma" w:hAnsi="Tahoma" w:cs="Tahoma"/>
                <w:sz w:val="20"/>
              </w:rPr>
              <w:t>(picture of different kinds of animals at a birthday party)</w:t>
            </w:r>
            <w:r w:rsidRPr="002220AA">
              <w:rPr>
                <w:rFonts w:ascii="Tahoma" w:hAnsi="Tahoma" w:cs="Tahoma"/>
                <w:i w:val="0"/>
                <w:sz w:val="20"/>
              </w:rPr>
              <w:t xml:space="preserve"> How many bears are in the picture?</w:t>
            </w:r>
          </w:p>
        </w:tc>
        <w:tc>
          <w:tcPr>
            <w:tcW w:w="4320" w:type="dxa"/>
            <w:tcBorders>
              <w:top w:val="single" w:sz="2" w:space="0" w:color="auto"/>
              <w:left w:val="single" w:sz="2" w:space="0" w:color="auto"/>
              <w:bottom w:val="single" w:sz="2" w:space="0" w:color="auto"/>
              <w:right w:val="single" w:sz="2" w:space="0" w:color="auto"/>
            </w:tcBorders>
          </w:tcPr>
          <w:p w14:paraId="682F71B2" w14:textId="77777777" w:rsidR="002220AA" w:rsidRPr="002220AA" w:rsidRDefault="002220AA" w:rsidP="005F1EDC">
            <w:pPr>
              <w:rPr>
                <w:rFonts w:cs="Tahoma"/>
                <w:sz w:val="20"/>
                <w:szCs w:val="20"/>
              </w:rPr>
            </w:pPr>
            <w:r w:rsidRPr="002220AA">
              <w:rPr>
                <w:rFonts w:cs="Tahoma"/>
                <w:i/>
                <w:sz w:val="20"/>
                <w:szCs w:val="20"/>
              </w:rPr>
              <w:t xml:space="preserve">(picture of different kinds of animals at a birthday </w:t>
            </w:r>
            <w:proofErr w:type="gramStart"/>
            <w:r w:rsidRPr="002220AA">
              <w:rPr>
                <w:rFonts w:cs="Tahoma"/>
                <w:i/>
                <w:sz w:val="20"/>
                <w:szCs w:val="20"/>
              </w:rPr>
              <w:t xml:space="preserve">party)  </w:t>
            </w:r>
            <w:r w:rsidRPr="002220AA">
              <w:rPr>
                <w:rFonts w:cs="Tahoma"/>
                <w:sz w:val="20"/>
                <w:szCs w:val="20"/>
              </w:rPr>
              <w:t>How</w:t>
            </w:r>
            <w:proofErr w:type="gramEnd"/>
            <w:r w:rsidRPr="002220AA">
              <w:rPr>
                <w:rFonts w:cs="Tahoma"/>
                <w:sz w:val="20"/>
                <w:szCs w:val="20"/>
              </w:rPr>
              <w:t xml:space="preserve"> many more bears need to come to the party so that there are more bears than any other animal?</w:t>
            </w:r>
          </w:p>
        </w:tc>
      </w:tr>
    </w:tbl>
    <w:p w14:paraId="7AE3F853" w14:textId="77777777" w:rsidR="002220AA" w:rsidRPr="002220AA" w:rsidRDefault="002220AA" w:rsidP="005F1EDC">
      <w:pPr>
        <w:rPr>
          <w:rFonts w:cs="Tahoma"/>
          <w:sz w:val="20"/>
          <w:szCs w:val="20"/>
        </w:rPr>
      </w:pPr>
    </w:p>
    <w:p w14:paraId="16BA7061" w14:textId="77777777" w:rsidR="002220AA" w:rsidRPr="002220AA" w:rsidRDefault="002220AA" w:rsidP="00FF7BB2">
      <w:pPr>
        <w:numPr>
          <w:ilvl w:val="0"/>
          <w:numId w:val="12"/>
        </w:numPr>
        <w:spacing w:before="120" w:after="120"/>
        <w:ind w:left="360"/>
        <w:rPr>
          <w:rFonts w:cs="Tahoma"/>
          <w:i/>
          <w:sz w:val="20"/>
          <w:szCs w:val="20"/>
        </w:rPr>
      </w:pPr>
      <w:r w:rsidRPr="002220AA">
        <w:rPr>
          <w:rFonts w:cs="Tahoma"/>
          <w:i/>
          <w:sz w:val="20"/>
          <w:szCs w:val="20"/>
        </w:rPr>
        <w:t xml:space="preserve">Ask students to write story problems to go with particular calculations </w:t>
      </w:r>
    </w:p>
    <w:tbl>
      <w:tblPr>
        <w:tblW w:w="0" w:type="auto"/>
        <w:tblInd w:w="738" w:type="dxa"/>
        <w:tblLayout w:type="fixed"/>
        <w:tblLook w:val="0000" w:firstRow="0" w:lastRow="0" w:firstColumn="0" w:lastColumn="0" w:noHBand="0" w:noVBand="0"/>
      </w:tblPr>
      <w:tblGrid>
        <w:gridCol w:w="3690"/>
        <w:gridCol w:w="4320"/>
      </w:tblGrid>
      <w:tr w:rsidR="002220AA" w:rsidRPr="002220AA" w14:paraId="783C2661" w14:textId="77777777" w:rsidTr="005446D8">
        <w:tc>
          <w:tcPr>
            <w:tcW w:w="3690" w:type="dxa"/>
            <w:tcBorders>
              <w:top w:val="single" w:sz="2" w:space="0" w:color="auto"/>
              <w:left w:val="single" w:sz="2" w:space="0" w:color="auto"/>
              <w:bottom w:val="single" w:sz="2" w:space="0" w:color="auto"/>
              <w:right w:val="single" w:sz="2" w:space="0" w:color="auto"/>
            </w:tcBorders>
          </w:tcPr>
          <w:p w14:paraId="09760631"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0FD84E2F"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3C915A9D" w14:textId="77777777" w:rsidTr="005446D8">
        <w:tc>
          <w:tcPr>
            <w:tcW w:w="3690" w:type="dxa"/>
            <w:tcBorders>
              <w:top w:val="single" w:sz="2" w:space="0" w:color="auto"/>
              <w:left w:val="single" w:sz="2" w:space="0" w:color="auto"/>
              <w:bottom w:val="single" w:sz="2" w:space="0" w:color="auto"/>
              <w:right w:val="single" w:sz="2" w:space="0" w:color="auto"/>
            </w:tcBorders>
          </w:tcPr>
          <w:p w14:paraId="3699581E" w14:textId="77777777" w:rsidR="002220AA" w:rsidRPr="002220AA" w:rsidRDefault="002220AA" w:rsidP="005F1EDC">
            <w:pPr>
              <w:jc w:val="center"/>
              <w:rPr>
                <w:rFonts w:cs="Tahoma"/>
                <w:sz w:val="20"/>
                <w:szCs w:val="20"/>
              </w:rPr>
            </w:pPr>
            <w:r w:rsidRPr="002220AA">
              <w:rPr>
                <w:rFonts w:cs="Tahoma"/>
                <w:sz w:val="20"/>
                <w:szCs w:val="20"/>
              </w:rPr>
              <w:t>56 ÷ 8 =</w:t>
            </w:r>
          </w:p>
        </w:tc>
        <w:tc>
          <w:tcPr>
            <w:tcW w:w="4320" w:type="dxa"/>
            <w:tcBorders>
              <w:top w:val="single" w:sz="2" w:space="0" w:color="auto"/>
              <w:left w:val="single" w:sz="2" w:space="0" w:color="auto"/>
              <w:bottom w:val="single" w:sz="2" w:space="0" w:color="auto"/>
              <w:right w:val="single" w:sz="2" w:space="0" w:color="auto"/>
            </w:tcBorders>
          </w:tcPr>
          <w:p w14:paraId="33D63A8F" w14:textId="77777777" w:rsidR="002220AA" w:rsidRPr="002220AA" w:rsidRDefault="002220AA" w:rsidP="005F1EDC">
            <w:pPr>
              <w:rPr>
                <w:rFonts w:cs="Tahoma"/>
                <w:sz w:val="20"/>
                <w:szCs w:val="20"/>
              </w:rPr>
            </w:pPr>
            <w:r w:rsidRPr="002220AA">
              <w:rPr>
                <w:rFonts w:cs="Tahoma"/>
                <w:sz w:val="20"/>
                <w:szCs w:val="20"/>
              </w:rPr>
              <w:t>Write a story to go with 56 ÷ 8.</w:t>
            </w:r>
          </w:p>
        </w:tc>
      </w:tr>
      <w:tr w:rsidR="002220AA" w:rsidRPr="002220AA" w14:paraId="30EF3EC7" w14:textId="77777777" w:rsidTr="005446D8">
        <w:tc>
          <w:tcPr>
            <w:tcW w:w="3690" w:type="dxa"/>
            <w:tcBorders>
              <w:top w:val="single" w:sz="2" w:space="0" w:color="auto"/>
              <w:left w:val="single" w:sz="2" w:space="0" w:color="auto"/>
              <w:bottom w:val="single" w:sz="2" w:space="0" w:color="auto"/>
              <w:right w:val="single" w:sz="2" w:space="0" w:color="auto"/>
            </w:tcBorders>
          </w:tcPr>
          <w:p w14:paraId="2F4E0AA2" w14:textId="77777777" w:rsidR="002220AA" w:rsidRPr="002220AA" w:rsidRDefault="002220AA" w:rsidP="005F1EDC">
            <w:pPr>
              <w:jc w:val="center"/>
              <w:rPr>
                <w:rFonts w:cs="Tahoma"/>
                <w:sz w:val="20"/>
                <w:szCs w:val="20"/>
              </w:rPr>
            </w:pPr>
            <w:r w:rsidRPr="002220AA">
              <w:rPr>
                <w:rFonts w:cs="Tahoma"/>
                <w:sz w:val="20"/>
                <w:szCs w:val="20"/>
              </w:rPr>
              <w:t xml:space="preserve">2 ÷ 1/2 = </w:t>
            </w:r>
          </w:p>
        </w:tc>
        <w:tc>
          <w:tcPr>
            <w:tcW w:w="4320" w:type="dxa"/>
            <w:tcBorders>
              <w:top w:val="single" w:sz="2" w:space="0" w:color="auto"/>
              <w:left w:val="single" w:sz="2" w:space="0" w:color="auto"/>
              <w:bottom w:val="single" w:sz="2" w:space="0" w:color="auto"/>
              <w:right w:val="single" w:sz="2" w:space="0" w:color="auto"/>
            </w:tcBorders>
          </w:tcPr>
          <w:p w14:paraId="5FFABB45" w14:textId="77777777" w:rsidR="002220AA" w:rsidRPr="002220AA" w:rsidRDefault="002220AA" w:rsidP="005F1EDC">
            <w:pPr>
              <w:rPr>
                <w:rFonts w:cs="Tahoma"/>
                <w:sz w:val="20"/>
                <w:szCs w:val="20"/>
              </w:rPr>
            </w:pPr>
            <w:r w:rsidRPr="002220AA">
              <w:rPr>
                <w:rFonts w:cs="Tahoma"/>
                <w:sz w:val="20"/>
                <w:szCs w:val="20"/>
              </w:rPr>
              <w:t>Make a picture that shows 2 ÷ 1/2.</w:t>
            </w:r>
          </w:p>
        </w:tc>
      </w:tr>
    </w:tbl>
    <w:p w14:paraId="16CF2EAD" w14:textId="77777777" w:rsidR="002220AA" w:rsidRPr="002220AA" w:rsidRDefault="002220AA" w:rsidP="00FF7BB2">
      <w:pPr>
        <w:pStyle w:val="BodyText"/>
        <w:numPr>
          <w:ilvl w:val="0"/>
          <w:numId w:val="12"/>
        </w:numPr>
        <w:spacing w:before="120" w:after="120"/>
        <w:ind w:left="360"/>
        <w:rPr>
          <w:rFonts w:cs="Tahoma"/>
          <w:sz w:val="20"/>
        </w:rPr>
      </w:pPr>
      <w:r w:rsidRPr="002220AA">
        <w:rPr>
          <w:rFonts w:cs="Tahoma"/>
          <w:sz w:val="20"/>
        </w:rPr>
        <w:lastRenderedPageBreak/>
        <w:t xml:space="preserve">Change specific cases to requests to generalize across cases or beyond the range of the initial problem by using phrases like “find all ___ that ___” </w:t>
      </w:r>
    </w:p>
    <w:tbl>
      <w:tblPr>
        <w:tblW w:w="0" w:type="auto"/>
        <w:tblInd w:w="738" w:type="dxa"/>
        <w:tblLayout w:type="fixed"/>
        <w:tblLook w:val="0000" w:firstRow="0" w:lastRow="0" w:firstColumn="0" w:lastColumn="0" w:noHBand="0" w:noVBand="0"/>
      </w:tblPr>
      <w:tblGrid>
        <w:gridCol w:w="3690"/>
        <w:gridCol w:w="4320"/>
      </w:tblGrid>
      <w:tr w:rsidR="002220AA" w:rsidRPr="002220AA" w14:paraId="4606E58A" w14:textId="77777777" w:rsidTr="005446D8">
        <w:tc>
          <w:tcPr>
            <w:tcW w:w="3690" w:type="dxa"/>
            <w:tcBorders>
              <w:top w:val="single" w:sz="2" w:space="0" w:color="auto"/>
              <w:left w:val="single" w:sz="2" w:space="0" w:color="auto"/>
              <w:bottom w:val="single" w:sz="2" w:space="0" w:color="auto"/>
              <w:right w:val="single" w:sz="2" w:space="0" w:color="auto"/>
            </w:tcBorders>
          </w:tcPr>
          <w:p w14:paraId="253E4F22"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626E8C3D"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3887BCD4" w14:textId="77777777" w:rsidTr="005446D8">
        <w:tc>
          <w:tcPr>
            <w:tcW w:w="3690" w:type="dxa"/>
            <w:tcBorders>
              <w:top w:val="single" w:sz="2" w:space="0" w:color="auto"/>
              <w:left w:val="single" w:sz="2" w:space="0" w:color="auto"/>
              <w:bottom w:val="single" w:sz="2" w:space="0" w:color="auto"/>
              <w:right w:val="single" w:sz="2" w:space="0" w:color="auto"/>
            </w:tcBorders>
          </w:tcPr>
          <w:p w14:paraId="11A0AFC2" w14:textId="77777777" w:rsidR="002220AA" w:rsidRPr="002220AA" w:rsidRDefault="002220AA" w:rsidP="005F1EDC">
            <w:pPr>
              <w:jc w:val="center"/>
              <w:rPr>
                <w:rFonts w:cs="Tahoma"/>
                <w:sz w:val="20"/>
                <w:szCs w:val="20"/>
              </w:rPr>
            </w:pPr>
            <w:r w:rsidRPr="002220AA">
              <w:rPr>
                <w:rFonts w:cs="Tahoma"/>
                <w:sz w:val="20"/>
                <w:szCs w:val="20"/>
              </w:rPr>
              <w:t>6 + 4 =</w:t>
            </w:r>
          </w:p>
        </w:tc>
        <w:tc>
          <w:tcPr>
            <w:tcW w:w="4320" w:type="dxa"/>
            <w:tcBorders>
              <w:top w:val="single" w:sz="2" w:space="0" w:color="auto"/>
              <w:left w:val="single" w:sz="2" w:space="0" w:color="auto"/>
              <w:bottom w:val="single" w:sz="2" w:space="0" w:color="auto"/>
              <w:right w:val="single" w:sz="2" w:space="0" w:color="auto"/>
            </w:tcBorders>
          </w:tcPr>
          <w:p w14:paraId="5C836A09" w14:textId="77777777" w:rsidR="002220AA" w:rsidRPr="002220AA" w:rsidRDefault="002220AA" w:rsidP="005F1EDC">
            <w:pPr>
              <w:rPr>
                <w:rFonts w:cs="Tahoma"/>
                <w:sz w:val="20"/>
                <w:szCs w:val="20"/>
              </w:rPr>
            </w:pPr>
            <w:r w:rsidRPr="002220AA">
              <w:rPr>
                <w:rFonts w:cs="Tahoma"/>
                <w:sz w:val="20"/>
                <w:szCs w:val="20"/>
              </w:rPr>
              <w:t>Write all the problems that add two whole numbers together to equal 10.</w:t>
            </w:r>
          </w:p>
        </w:tc>
      </w:tr>
      <w:tr w:rsidR="002220AA" w:rsidRPr="002220AA" w14:paraId="5D3415A3" w14:textId="77777777" w:rsidTr="005446D8">
        <w:tc>
          <w:tcPr>
            <w:tcW w:w="3690" w:type="dxa"/>
            <w:tcBorders>
              <w:top w:val="single" w:sz="2" w:space="0" w:color="auto"/>
              <w:left w:val="single" w:sz="2" w:space="0" w:color="auto"/>
              <w:bottom w:val="single" w:sz="2" w:space="0" w:color="auto"/>
              <w:right w:val="single" w:sz="2" w:space="0" w:color="auto"/>
            </w:tcBorders>
          </w:tcPr>
          <w:p w14:paraId="4A63D786" w14:textId="77777777" w:rsidR="002220AA" w:rsidRPr="002220AA" w:rsidRDefault="002220AA" w:rsidP="005F1EDC">
            <w:pPr>
              <w:jc w:val="center"/>
              <w:rPr>
                <w:rFonts w:cs="Tahoma"/>
                <w:sz w:val="20"/>
                <w:szCs w:val="20"/>
              </w:rPr>
            </w:pPr>
            <w:r w:rsidRPr="002220AA">
              <w:rPr>
                <w:rFonts w:cs="Tahoma"/>
                <w:sz w:val="20"/>
                <w:szCs w:val="20"/>
              </w:rPr>
              <w:t>Circle the even numbers:</w:t>
            </w:r>
          </w:p>
          <w:p w14:paraId="73500698" w14:textId="77777777" w:rsidR="002220AA" w:rsidRPr="002220AA" w:rsidRDefault="002220AA" w:rsidP="005F1EDC">
            <w:pPr>
              <w:jc w:val="center"/>
              <w:rPr>
                <w:rFonts w:cs="Tahoma"/>
                <w:sz w:val="20"/>
                <w:szCs w:val="20"/>
              </w:rPr>
            </w:pPr>
            <w:proofErr w:type="gramStart"/>
            <w:r w:rsidRPr="002220AA">
              <w:rPr>
                <w:rFonts w:cs="Tahoma"/>
                <w:sz w:val="20"/>
                <w:szCs w:val="20"/>
              </w:rPr>
              <w:t>2  5</w:t>
            </w:r>
            <w:proofErr w:type="gramEnd"/>
            <w:r w:rsidRPr="002220AA">
              <w:rPr>
                <w:rFonts w:cs="Tahoma"/>
                <w:sz w:val="20"/>
                <w:szCs w:val="20"/>
              </w:rPr>
              <w:t xml:space="preserve">  10  17  21  30</w:t>
            </w:r>
          </w:p>
        </w:tc>
        <w:tc>
          <w:tcPr>
            <w:tcW w:w="4320" w:type="dxa"/>
            <w:tcBorders>
              <w:top w:val="single" w:sz="2" w:space="0" w:color="auto"/>
              <w:left w:val="single" w:sz="2" w:space="0" w:color="auto"/>
              <w:bottom w:val="single" w:sz="2" w:space="0" w:color="auto"/>
              <w:right w:val="single" w:sz="2" w:space="0" w:color="auto"/>
            </w:tcBorders>
          </w:tcPr>
          <w:p w14:paraId="6019EA08" w14:textId="77777777" w:rsidR="002220AA" w:rsidRPr="002220AA" w:rsidRDefault="002220AA" w:rsidP="005F1EDC">
            <w:pPr>
              <w:rPr>
                <w:rFonts w:cs="Tahoma"/>
                <w:sz w:val="20"/>
                <w:szCs w:val="20"/>
              </w:rPr>
            </w:pPr>
            <w:r w:rsidRPr="002220AA">
              <w:rPr>
                <w:rFonts w:cs="Tahoma"/>
                <w:sz w:val="20"/>
                <w:szCs w:val="20"/>
              </w:rPr>
              <w:t>Find all the even numbers less than 32.</w:t>
            </w:r>
          </w:p>
        </w:tc>
      </w:tr>
      <w:tr w:rsidR="002220AA" w:rsidRPr="002220AA" w14:paraId="1E908FFD" w14:textId="77777777" w:rsidTr="005446D8">
        <w:tc>
          <w:tcPr>
            <w:tcW w:w="3690" w:type="dxa"/>
            <w:tcBorders>
              <w:top w:val="single" w:sz="2" w:space="0" w:color="auto"/>
              <w:left w:val="single" w:sz="2" w:space="0" w:color="auto"/>
              <w:bottom w:val="single" w:sz="2" w:space="0" w:color="auto"/>
              <w:right w:val="single" w:sz="2" w:space="0" w:color="auto"/>
            </w:tcBorders>
          </w:tcPr>
          <w:p w14:paraId="322EFB29" w14:textId="77777777" w:rsidR="002220AA" w:rsidRPr="002220AA" w:rsidRDefault="002220AA" w:rsidP="005F1EDC">
            <w:pPr>
              <w:jc w:val="center"/>
              <w:rPr>
                <w:rFonts w:cs="Tahoma"/>
                <w:sz w:val="20"/>
                <w:szCs w:val="20"/>
              </w:rPr>
            </w:pPr>
            <w:r w:rsidRPr="002220AA">
              <w:rPr>
                <w:rFonts w:cs="Tahoma"/>
                <w:sz w:val="20"/>
                <w:szCs w:val="20"/>
              </w:rPr>
              <w:t>How much are two dimes plus one nickel?</w:t>
            </w:r>
          </w:p>
        </w:tc>
        <w:tc>
          <w:tcPr>
            <w:tcW w:w="4320" w:type="dxa"/>
            <w:tcBorders>
              <w:top w:val="single" w:sz="2" w:space="0" w:color="auto"/>
              <w:left w:val="single" w:sz="2" w:space="0" w:color="auto"/>
              <w:bottom w:val="single" w:sz="2" w:space="0" w:color="auto"/>
              <w:right w:val="single" w:sz="2" w:space="0" w:color="auto"/>
            </w:tcBorders>
          </w:tcPr>
          <w:p w14:paraId="4F6631C7" w14:textId="77777777" w:rsidR="002220AA" w:rsidRPr="002220AA" w:rsidRDefault="002220AA" w:rsidP="005F1EDC">
            <w:pPr>
              <w:rPr>
                <w:rFonts w:cs="Tahoma"/>
                <w:sz w:val="20"/>
                <w:szCs w:val="20"/>
              </w:rPr>
            </w:pPr>
            <w:r w:rsidRPr="002220AA">
              <w:rPr>
                <w:rFonts w:cs="Tahoma"/>
                <w:sz w:val="20"/>
                <w:szCs w:val="20"/>
              </w:rPr>
              <w:t>What are all the ways to make change for 25¢?  Prove that you have all the possibilities.</w:t>
            </w:r>
          </w:p>
        </w:tc>
      </w:tr>
    </w:tbl>
    <w:p w14:paraId="2AF09795" w14:textId="77777777" w:rsidR="002220AA" w:rsidRPr="002220AA" w:rsidRDefault="002220AA" w:rsidP="005F1EDC">
      <w:pPr>
        <w:pStyle w:val="BodyText"/>
        <w:rPr>
          <w:rFonts w:cs="Tahoma"/>
          <w:i w:val="0"/>
          <w:sz w:val="20"/>
        </w:rPr>
      </w:pPr>
    </w:p>
    <w:p w14:paraId="6AF3EB38" w14:textId="77777777" w:rsidR="002220AA" w:rsidRPr="002220AA" w:rsidRDefault="002220AA" w:rsidP="00FF7BB2">
      <w:pPr>
        <w:pStyle w:val="BodyText"/>
        <w:numPr>
          <w:ilvl w:val="0"/>
          <w:numId w:val="12"/>
        </w:numPr>
        <w:spacing w:before="120" w:after="120"/>
        <w:ind w:left="360"/>
        <w:rPr>
          <w:rFonts w:cs="Tahoma"/>
          <w:sz w:val="20"/>
        </w:rPr>
      </w:pPr>
      <w:r w:rsidRPr="002220AA">
        <w:rPr>
          <w:rFonts w:cs="Tahoma"/>
          <w:sz w:val="20"/>
        </w:rPr>
        <w:t>Rephrase closed problems as ones that encourage conjectures by using phrases like “What happens if…”</w:t>
      </w:r>
    </w:p>
    <w:tbl>
      <w:tblPr>
        <w:tblW w:w="0" w:type="auto"/>
        <w:tblInd w:w="738" w:type="dxa"/>
        <w:tblLayout w:type="fixed"/>
        <w:tblLook w:val="0000" w:firstRow="0" w:lastRow="0" w:firstColumn="0" w:lastColumn="0" w:noHBand="0" w:noVBand="0"/>
      </w:tblPr>
      <w:tblGrid>
        <w:gridCol w:w="3690"/>
        <w:gridCol w:w="4320"/>
      </w:tblGrid>
      <w:tr w:rsidR="002220AA" w:rsidRPr="002220AA" w14:paraId="7B05A7D0" w14:textId="77777777" w:rsidTr="005446D8">
        <w:tc>
          <w:tcPr>
            <w:tcW w:w="3690" w:type="dxa"/>
            <w:tcBorders>
              <w:top w:val="single" w:sz="2" w:space="0" w:color="auto"/>
              <w:left w:val="single" w:sz="2" w:space="0" w:color="auto"/>
              <w:bottom w:val="single" w:sz="2" w:space="0" w:color="auto"/>
              <w:right w:val="single" w:sz="2" w:space="0" w:color="auto"/>
            </w:tcBorders>
          </w:tcPr>
          <w:p w14:paraId="2A93B71C"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7FE47912"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553F2262" w14:textId="77777777" w:rsidTr="005446D8">
        <w:tc>
          <w:tcPr>
            <w:tcW w:w="3690" w:type="dxa"/>
            <w:tcBorders>
              <w:top w:val="single" w:sz="2" w:space="0" w:color="auto"/>
              <w:left w:val="single" w:sz="2" w:space="0" w:color="auto"/>
              <w:bottom w:val="single" w:sz="2" w:space="0" w:color="auto"/>
              <w:right w:val="single" w:sz="2" w:space="0" w:color="auto"/>
            </w:tcBorders>
          </w:tcPr>
          <w:p w14:paraId="2303D591" w14:textId="77777777" w:rsidR="002220AA" w:rsidRPr="002220AA" w:rsidRDefault="002220AA" w:rsidP="005F1EDC">
            <w:pPr>
              <w:jc w:val="center"/>
              <w:rPr>
                <w:rFonts w:cs="Tahoma"/>
                <w:sz w:val="20"/>
                <w:szCs w:val="20"/>
              </w:rPr>
            </w:pPr>
            <w:r w:rsidRPr="002220AA">
              <w:rPr>
                <w:rFonts w:cs="Tahoma"/>
                <w:sz w:val="20"/>
                <w:szCs w:val="20"/>
              </w:rPr>
              <w:t>True or False: A square is a parallelogram.</w:t>
            </w:r>
          </w:p>
        </w:tc>
        <w:tc>
          <w:tcPr>
            <w:tcW w:w="4320" w:type="dxa"/>
            <w:tcBorders>
              <w:top w:val="single" w:sz="2" w:space="0" w:color="auto"/>
              <w:left w:val="single" w:sz="2" w:space="0" w:color="auto"/>
              <w:bottom w:val="single" w:sz="2" w:space="0" w:color="auto"/>
              <w:right w:val="single" w:sz="2" w:space="0" w:color="auto"/>
            </w:tcBorders>
          </w:tcPr>
          <w:p w14:paraId="6524F104" w14:textId="77777777" w:rsidR="002220AA" w:rsidRPr="002220AA" w:rsidRDefault="002220AA" w:rsidP="005F1EDC">
            <w:pPr>
              <w:rPr>
                <w:rFonts w:cs="Tahoma"/>
                <w:sz w:val="20"/>
                <w:szCs w:val="20"/>
              </w:rPr>
            </w:pPr>
            <w:r w:rsidRPr="002220AA">
              <w:rPr>
                <w:rFonts w:cs="Tahoma"/>
                <w:sz w:val="20"/>
                <w:szCs w:val="20"/>
              </w:rPr>
              <w:t>If a square is a parallelogram, is a parallelogram a square?</w:t>
            </w:r>
          </w:p>
        </w:tc>
      </w:tr>
      <w:tr w:rsidR="002220AA" w:rsidRPr="002220AA" w14:paraId="10A081E6" w14:textId="77777777" w:rsidTr="005446D8">
        <w:tc>
          <w:tcPr>
            <w:tcW w:w="3690" w:type="dxa"/>
            <w:tcBorders>
              <w:top w:val="single" w:sz="2" w:space="0" w:color="auto"/>
              <w:left w:val="single" w:sz="2" w:space="0" w:color="auto"/>
              <w:bottom w:val="single" w:sz="2" w:space="0" w:color="auto"/>
              <w:right w:val="single" w:sz="2" w:space="0" w:color="auto"/>
            </w:tcBorders>
          </w:tcPr>
          <w:p w14:paraId="7216F412" w14:textId="77777777" w:rsidR="002220AA" w:rsidRPr="002220AA" w:rsidRDefault="002220AA" w:rsidP="005F1EDC">
            <w:pPr>
              <w:jc w:val="center"/>
              <w:rPr>
                <w:rFonts w:cs="Tahoma"/>
                <w:sz w:val="20"/>
                <w:szCs w:val="20"/>
              </w:rPr>
            </w:pPr>
          </w:p>
          <w:p w14:paraId="759E5B02" w14:textId="77777777" w:rsidR="002220AA" w:rsidRPr="002220AA" w:rsidRDefault="002220AA" w:rsidP="005F1EDC">
            <w:pPr>
              <w:jc w:val="center"/>
              <w:rPr>
                <w:rFonts w:cs="Tahoma"/>
                <w:sz w:val="20"/>
                <w:szCs w:val="20"/>
              </w:rPr>
            </w:pPr>
            <w:r w:rsidRPr="002220AA">
              <w:rPr>
                <w:rFonts w:cs="Tahoma"/>
                <w:sz w:val="20"/>
                <w:szCs w:val="20"/>
              </w:rPr>
              <w:t xml:space="preserve">249 x 17 = </w:t>
            </w:r>
          </w:p>
        </w:tc>
        <w:tc>
          <w:tcPr>
            <w:tcW w:w="4320" w:type="dxa"/>
            <w:tcBorders>
              <w:top w:val="single" w:sz="2" w:space="0" w:color="auto"/>
              <w:left w:val="single" w:sz="2" w:space="0" w:color="auto"/>
              <w:bottom w:val="single" w:sz="2" w:space="0" w:color="auto"/>
              <w:right w:val="single" w:sz="2" w:space="0" w:color="auto"/>
            </w:tcBorders>
          </w:tcPr>
          <w:p w14:paraId="57166153" w14:textId="77777777" w:rsidR="002220AA" w:rsidRPr="002220AA" w:rsidRDefault="002220AA" w:rsidP="005F1EDC">
            <w:pPr>
              <w:rPr>
                <w:rFonts w:cs="Tahoma"/>
                <w:sz w:val="20"/>
                <w:szCs w:val="20"/>
              </w:rPr>
            </w:pPr>
            <w:r w:rsidRPr="002220AA">
              <w:rPr>
                <w:rFonts w:cs="Tahoma"/>
                <w:sz w:val="20"/>
                <w:szCs w:val="20"/>
              </w:rPr>
              <w:t>If 249 x 17 = 4233, what happens to the product if you place a decimal point at different places in either factor?</w:t>
            </w:r>
          </w:p>
        </w:tc>
      </w:tr>
    </w:tbl>
    <w:p w14:paraId="78A418BC" w14:textId="56B648EA" w:rsidR="00FF7BB2" w:rsidRDefault="00FF7BB2" w:rsidP="005F1EDC">
      <w:pPr>
        <w:rPr>
          <w:rFonts w:cs="Tahoma"/>
          <w:sz w:val="20"/>
          <w:szCs w:val="20"/>
        </w:rPr>
      </w:pPr>
    </w:p>
    <w:p w14:paraId="2A181013" w14:textId="77777777" w:rsidR="00FF7BB2" w:rsidRDefault="00FF7BB2">
      <w:pPr>
        <w:rPr>
          <w:rFonts w:cs="Tahoma"/>
          <w:sz w:val="20"/>
          <w:szCs w:val="20"/>
        </w:rPr>
      </w:pPr>
      <w:r>
        <w:rPr>
          <w:rFonts w:cs="Tahoma"/>
          <w:sz w:val="20"/>
          <w:szCs w:val="20"/>
        </w:rPr>
        <w:br w:type="page"/>
      </w:r>
    </w:p>
    <w:p w14:paraId="0A897766" w14:textId="77777777" w:rsidR="00FF7BB2" w:rsidRDefault="00FF7BB2" w:rsidP="005F1EDC">
      <w:pPr>
        <w:rPr>
          <w:rFonts w:cs="Tahoma"/>
          <w:sz w:val="20"/>
          <w:szCs w:val="20"/>
        </w:rPr>
      </w:pPr>
    </w:p>
    <w:p w14:paraId="4A55EFBD" w14:textId="2C52C124" w:rsidR="002220AA" w:rsidRPr="002220AA" w:rsidRDefault="002220AA" w:rsidP="00FF7BB2">
      <w:pPr>
        <w:rPr>
          <w:rFonts w:cs="Tahoma"/>
          <w:i/>
          <w:sz w:val="20"/>
          <w:szCs w:val="20"/>
        </w:rPr>
      </w:pPr>
      <w:r w:rsidRPr="002220AA">
        <w:rPr>
          <w:rFonts w:cs="Tahoma"/>
          <w:i/>
          <w:sz w:val="20"/>
          <w:szCs w:val="20"/>
        </w:rPr>
        <w:t>Change problems from find solutions and generate justifications to involve analysis of an alternative method, a general claim, evaluation of correctness or validity, and if incorrect, error analysis</w:t>
      </w:r>
      <w:r w:rsidRPr="002220AA">
        <w:rPr>
          <w:rFonts w:cs="Tahoma"/>
          <w:sz w:val="20"/>
          <w:szCs w:val="20"/>
        </w:rPr>
        <w:t xml:space="preserve"> </w:t>
      </w:r>
    </w:p>
    <w:tbl>
      <w:tblPr>
        <w:tblW w:w="0" w:type="auto"/>
        <w:tblInd w:w="738" w:type="dxa"/>
        <w:tblLayout w:type="fixed"/>
        <w:tblLook w:val="0000" w:firstRow="0" w:lastRow="0" w:firstColumn="0" w:lastColumn="0" w:noHBand="0" w:noVBand="0"/>
      </w:tblPr>
      <w:tblGrid>
        <w:gridCol w:w="3690"/>
        <w:gridCol w:w="4320"/>
      </w:tblGrid>
      <w:tr w:rsidR="002220AA" w:rsidRPr="002220AA" w14:paraId="16DC1A69" w14:textId="77777777" w:rsidTr="005446D8">
        <w:tc>
          <w:tcPr>
            <w:tcW w:w="3690" w:type="dxa"/>
            <w:tcBorders>
              <w:top w:val="single" w:sz="2" w:space="0" w:color="auto"/>
              <w:left w:val="single" w:sz="2" w:space="0" w:color="auto"/>
              <w:bottom w:val="single" w:sz="2" w:space="0" w:color="auto"/>
              <w:right w:val="single" w:sz="2" w:space="0" w:color="auto"/>
            </w:tcBorders>
          </w:tcPr>
          <w:p w14:paraId="5DDB00D9" w14:textId="77777777" w:rsidR="002220AA" w:rsidRPr="002220AA" w:rsidRDefault="002220AA" w:rsidP="005F1EDC">
            <w:pPr>
              <w:jc w:val="center"/>
              <w:rPr>
                <w:rFonts w:cs="Tahoma"/>
                <w:b/>
                <w:i/>
                <w:sz w:val="20"/>
                <w:szCs w:val="20"/>
              </w:rPr>
            </w:pPr>
            <w:r w:rsidRPr="002220AA">
              <w:rPr>
                <w:rFonts w:cs="Tahoma"/>
                <w:b/>
                <w:i/>
                <w:sz w:val="20"/>
                <w:szCs w:val="20"/>
              </w:rPr>
              <w:t>Original problem</w:t>
            </w:r>
          </w:p>
        </w:tc>
        <w:tc>
          <w:tcPr>
            <w:tcW w:w="4320" w:type="dxa"/>
            <w:tcBorders>
              <w:top w:val="single" w:sz="2" w:space="0" w:color="auto"/>
              <w:left w:val="single" w:sz="2" w:space="0" w:color="auto"/>
              <w:bottom w:val="single" w:sz="2" w:space="0" w:color="auto"/>
              <w:right w:val="single" w:sz="2" w:space="0" w:color="auto"/>
            </w:tcBorders>
          </w:tcPr>
          <w:p w14:paraId="35BC60D8" w14:textId="77777777" w:rsidR="002220AA" w:rsidRPr="002220AA" w:rsidRDefault="002220AA" w:rsidP="005F1EDC">
            <w:pPr>
              <w:jc w:val="center"/>
              <w:rPr>
                <w:rFonts w:cs="Tahoma"/>
                <w:b/>
                <w:i/>
                <w:sz w:val="20"/>
                <w:szCs w:val="20"/>
              </w:rPr>
            </w:pPr>
            <w:r w:rsidRPr="002220AA">
              <w:rPr>
                <w:rFonts w:cs="Tahoma"/>
                <w:b/>
                <w:i/>
                <w:sz w:val="20"/>
                <w:szCs w:val="20"/>
              </w:rPr>
              <w:t>Modified problem</w:t>
            </w:r>
          </w:p>
        </w:tc>
      </w:tr>
      <w:tr w:rsidR="002220AA" w:rsidRPr="002220AA" w14:paraId="75CD66B5" w14:textId="77777777" w:rsidTr="005446D8">
        <w:tc>
          <w:tcPr>
            <w:tcW w:w="3690" w:type="dxa"/>
            <w:tcBorders>
              <w:top w:val="single" w:sz="2" w:space="0" w:color="auto"/>
              <w:left w:val="single" w:sz="2" w:space="0" w:color="auto"/>
              <w:bottom w:val="single" w:sz="2" w:space="0" w:color="auto"/>
              <w:right w:val="single" w:sz="2" w:space="0" w:color="auto"/>
            </w:tcBorders>
          </w:tcPr>
          <w:p w14:paraId="14EDDCC1" w14:textId="77777777" w:rsidR="002220AA" w:rsidRPr="002220AA" w:rsidRDefault="002220AA" w:rsidP="005F1EDC">
            <w:pPr>
              <w:jc w:val="center"/>
              <w:rPr>
                <w:rFonts w:cs="Tahoma"/>
                <w:sz w:val="20"/>
                <w:szCs w:val="20"/>
              </w:rPr>
            </w:pPr>
            <w:r w:rsidRPr="002220AA">
              <w:rPr>
                <w:rFonts w:cs="Tahoma"/>
                <w:sz w:val="20"/>
                <w:szCs w:val="20"/>
              </w:rPr>
              <w:t xml:space="preserve">Which is more? </w:t>
            </w:r>
          </w:p>
          <w:p w14:paraId="043A8AD8" w14:textId="77777777" w:rsidR="002220AA" w:rsidRPr="002220AA" w:rsidRDefault="002220AA" w:rsidP="005F1EDC">
            <w:pPr>
              <w:jc w:val="center"/>
              <w:rPr>
                <w:rFonts w:cs="Tahoma"/>
                <w:sz w:val="20"/>
                <w:szCs w:val="20"/>
              </w:rPr>
            </w:pPr>
          </w:p>
          <w:p w14:paraId="54ED32D2" w14:textId="77777777" w:rsidR="002220AA" w:rsidRPr="002220AA" w:rsidRDefault="002220AA" w:rsidP="005F1EDC">
            <w:pPr>
              <w:jc w:val="center"/>
              <w:rPr>
                <w:rFonts w:cs="Tahoma"/>
                <w:sz w:val="20"/>
                <w:szCs w:val="20"/>
              </w:rPr>
            </w:pPr>
            <w:r w:rsidRPr="002220AA">
              <w:rPr>
                <w:rFonts w:cs="Tahoma"/>
                <w:noProof/>
                <w:sz w:val="20"/>
                <w:szCs w:val="20"/>
              </w:rPr>
              <w:drawing>
                <wp:inline distT="0" distB="0" distL="0" distR="0" wp14:anchorId="64406484" wp14:editId="155D102B">
                  <wp:extent cx="810260" cy="312420"/>
                  <wp:effectExtent l="0" t="0" r="0" b="0"/>
                  <wp:docPr id="1"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260" cy="312420"/>
                          </a:xfrm>
                          <a:prstGeom prst="rect">
                            <a:avLst/>
                          </a:prstGeom>
                          <a:noFill/>
                          <a:ln>
                            <a:noFill/>
                          </a:ln>
                        </pic:spPr>
                      </pic:pic>
                    </a:graphicData>
                  </a:graphic>
                </wp:inline>
              </w:drawing>
            </w:r>
          </w:p>
          <w:p w14:paraId="2AC37E87" w14:textId="77777777" w:rsidR="002220AA" w:rsidRPr="002220AA" w:rsidRDefault="002220AA" w:rsidP="005F1EDC">
            <w:pPr>
              <w:jc w:val="center"/>
              <w:rPr>
                <w:rFonts w:cs="Tahoma"/>
                <w:sz w:val="20"/>
                <w:szCs w:val="20"/>
              </w:rPr>
            </w:pPr>
          </w:p>
        </w:tc>
        <w:tc>
          <w:tcPr>
            <w:tcW w:w="4320" w:type="dxa"/>
            <w:tcBorders>
              <w:top w:val="single" w:sz="2" w:space="0" w:color="auto"/>
              <w:left w:val="single" w:sz="2" w:space="0" w:color="auto"/>
              <w:bottom w:val="single" w:sz="2" w:space="0" w:color="auto"/>
              <w:right w:val="single" w:sz="2" w:space="0" w:color="auto"/>
            </w:tcBorders>
          </w:tcPr>
          <w:p w14:paraId="28D9CB86" w14:textId="77777777" w:rsidR="002220AA" w:rsidRPr="002220AA" w:rsidRDefault="002220AA" w:rsidP="005F1EDC">
            <w:pPr>
              <w:rPr>
                <w:rFonts w:cs="Tahoma"/>
                <w:sz w:val="20"/>
                <w:szCs w:val="20"/>
              </w:rPr>
            </w:pPr>
            <w:r w:rsidRPr="002220AA">
              <w:rPr>
                <w:rFonts w:cs="Tahoma"/>
                <w:sz w:val="20"/>
                <w:szCs w:val="20"/>
              </w:rPr>
              <w:t>A student claims that she has found a new method for comparing fractions less than 1.  She looks at the numerator and denominator and the closer they are to one another, the greater the fraction.  An example:</w:t>
            </w:r>
          </w:p>
          <w:p w14:paraId="46619C49" w14:textId="77777777" w:rsidR="002220AA" w:rsidRPr="002220AA" w:rsidRDefault="002220AA" w:rsidP="005F1EDC">
            <w:pPr>
              <w:ind w:left="270"/>
              <w:rPr>
                <w:rFonts w:cs="Tahoma"/>
                <w:sz w:val="20"/>
                <w:szCs w:val="20"/>
              </w:rPr>
            </w:pPr>
          </w:p>
          <w:p w14:paraId="29B576BC" w14:textId="77777777" w:rsidR="002220AA" w:rsidRPr="002220AA" w:rsidRDefault="002220AA" w:rsidP="005F1EDC">
            <w:pPr>
              <w:jc w:val="center"/>
              <w:rPr>
                <w:rFonts w:cs="Tahoma"/>
                <w:sz w:val="20"/>
                <w:szCs w:val="20"/>
              </w:rPr>
            </w:pPr>
            <w:bookmarkStart w:id="0" w:name="OLE_LINK2"/>
            <w:bookmarkStart w:id="1" w:name="OLE_LINK3"/>
            <w:r w:rsidRPr="002220AA">
              <w:rPr>
                <w:rFonts w:cs="Tahoma"/>
                <w:noProof/>
                <w:sz w:val="20"/>
                <w:szCs w:val="20"/>
              </w:rPr>
              <w:drawing>
                <wp:inline distT="0" distB="0" distL="0" distR="0" wp14:anchorId="2E4210E6" wp14:editId="378F01C6">
                  <wp:extent cx="810260" cy="312420"/>
                  <wp:effectExtent l="0" t="0" r="0" b="0"/>
                  <wp:docPr id="2"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260" cy="312420"/>
                          </a:xfrm>
                          <a:prstGeom prst="rect">
                            <a:avLst/>
                          </a:prstGeom>
                          <a:noFill/>
                          <a:ln>
                            <a:noFill/>
                          </a:ln>
                        </pic:spPr>
                      </pic:pic>
                    </a:graphicData>
                  </a:graphic>
                </wp:inline>
              </w:drawing>
            </w:r>
            <w:bookmarkEnd w:id="0"/>
            <w:bookmarkEnd w:id="1"/>
          </w:p>
          <w:p w14:paraId="3198D873" w14:textId="77777777" w:rsidR="002220AA" w:rsidRPr="002220AA" w:rsidRDefault="002220AA" w:rsidP="005F1EDC">
            <w:pPr>
              <w:ind w:left="270"/>
              <w:jc w:val="center"/>
              <w:rPr>
                <w:rFonts w:cs="Tahoma"/>
                <w:sz w:val="20"/>
                <w:szCs w:val="20"/>
              </w:rPr>
            </w:pPr>
          </w:p>
          <w:p w14:paraId="4FB47890" w14:textId="77777777" w:rsidR="002220AA" w:rsidRPr="002220AA" w:rsidRDefault="002220AA" w:rsidP="005F1EDC">
            <w:pPr>
              <w:pStyle w:val="BodyTextIndent2"/>
              <w:ind w:left="0"/>
              <w:rPr>
                <w:rFonts w:cs="Tahoma"/>
              </w:rPr>
            </w:pPr>
            <w:r w:rsidRPr="002220AA">
              <w:rPr>
                <w:rFonts w:cs="Tahoma"/>
              </w:rPr>
              <w:t>She explains her example</w:t>
            </w:r>
            <w:proofErr w:type="gramStart"/>
            <w:r w:rsidRPr="002220AA">
              <w:rPr>
                <w:rFonts w:cs="Tahoma"/>
              </w:rPr>
              <w:t>:  “</w:t>
            </w:r>
            <w:proofErr w:type="gramEnd"/>
            <w:r w:rsidRPr="002220AA">
              <w:rPr>
                <w:rFonts w:cs="Tahoma"/>
              </w:rPr>
              <w:t>The difference between 4 and 7 is 3, and the difference between 7 and 8 is 1.  This means that 7/8 is greater than 4/7.”</w:t>
            </w:r>
          </w:p>
          <w:p w14:paraId="5981FC69" w14:textId="77777777" w:rsidR="002220AA" w:rsidRPr="002220AA" w:rsidRDefault="002220AA" w:rsidP="005F1EDC">
            <w:pPr>
              <w:ind w:left="270"/>
              <w:rPr>
                <w:rFonts w:cs="Tahoma"/>
                <w:sz w:val="20"/>
                <w:szCs w:val="20"/>
              </w:rPr>
            </w:pPr>
          </w:p>
          <w:p w14:paraId="6ABD28A6" w14:textId="77777777" w:rsidR="002220AA" w:rsidRPr="002220AA" w:rsidRDefault="002220AA" w:rsidP="005F1EDC">
            <w:pPr>
              <w:rPr>
                <w:rFonts w:cs="Tahoma"/>
                <w:sz w:val="20"/>
                <w:szCs w:val="20"/>
              </w:rPr>
            </w:pPr>
            <w:r w:rsidRPr="002220AA">
              <w:rPr>
                <w:rFonts w:cs="Tahoma"/>
                <w:sz w:val="20"/>
                <w:szCs w:val="20"/>
              </w:rPr>
              <w:t>Is the general claim true?</w:t>
            </w:r>
          </w:p>
        </w:tc>
      </w:tr>
      <w:tr w:rsidR="002220AA" w:rsidRPr="002220AA" w14:paraId="000C4A09" w14:textId="77777777" w:rsidTr="005446D8">
        <w:tc>
          <w:tcPr>
            <w:tcW w:w="3690" w:type="dxa"/>
            <w:tcBorders>
              <w:top w:val="single" w:sz="2" w:space="0" w:color="auto"/>
              <w:left w:val="single" w:sz="2" w:space="0" w:color="auto"/>
              <w:bottom w:val="single" w:sz="2" w:space="0" w:color="auto"/>
              <w:right w:val="single" w:sz="2" w:space="0" w:color="auto"/>
            </w:tcBorders>
          </w:tcPr>
          <w:p w14:paraId="63EA1800" w14:textId="77777777" w:rsidR="002220AA" w:rsidRPr="002220AA" w:rsidRDefault="002220AA" w:rsidP="005F1EDC">
            <w:pPr>
              <w:jc w:val="center"/>
              <w:rPr>
                <w:rFonts w:cs="Tahoma"/>
                <w:sz w:val="20"/>
                <w:szCs w:val="20"/>
              </w:rPr>
            </w:pPr>
            <w:r w:rsidRPr="002220AA">
              <w:rPr>
                <w:rFonts w:cs="Tahoma"/>
                <w:sz w:val="20"/>
                <w:szCs w:val="20"/>
              </w:rPr>
              <w:t>Subtract:</w:t>
            </w:r>
          </w:p>
          <w:p w14:paraId="26A7A7B8" w14:textId="77777777" w:rsidR="002220AA" w:rsidRPr="002220AA" w:rsidRDefault="002220AA" w:rsidP="005F1EDC">
            <w:pPr>
              <w:jc w:val="center"/>
              <w:rPr>
                <w:rFonts w:cs="Tahoma"/>
                <w:sz w:val="20"/>
                <w:szCs w:val="20"/>
              </w:rPr>
            </w:pPr>
          </w:p>
          <w:p w14:paraId="08DA1105" w14:textId="77777777" w:rsidR="002220AA" w:rsidRPr="002220AA" w:rsidRDefault="002220AA" w:rsidP="005F1EDC">
            <w:pPr>
              <w:jc w:val="center"/>
              <w:rPr>
                <w:rFonts w:cs="Tahoma"/>
                <w:sz w:val="20"/>
                <w:szCs w:val="20"/>
              </w:rPr>
            </w:pPr>
            <w:r w:rsidRPr="002220AA">
              <w:rPr>
                <w:rFonts w:cs="Tahoma"/>
                <w:noProof/>
                <w:sz w:val="20"/>
                <w:szCs w:val="20"/>
              </w:rPr>
              <w:drawing>
                <wp:inline distT="0" distB="0" distL="0" distR="0" wp14:anchorId="0443E7F1" wp14:editId="3C25C851">
                  <wp:extent cx="497840" cy="335915"/>
                  <wp:effectExtent l="0" t="0" r="0" b="0"/>
                  <wp:docPr id="7"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840" cy="335915"/>
                          </a:xfrm>
                          <a:prstGeom prst="rect">
                            <a:avLst/>
                          </a:prstGeom>
                          <a:noFill/>
                          <a:ln>
                            <a:noFill/>
                          </a:ln>
                        </pic:spPr>
                      </pic:pic>
                    </a:graphicData>
                  </a:graphic>
                </wp:inline>
              </w:drawing>
            </w:r>
          </w:p>
          <w:p w14:paraId="30CB91C2" w14:textId="77777777" w:rsidR="002220AA" w:rsidRPr="002220AA" w:rsidRDefault="002220AA" w:rsidP="005F1EDC">
            <w:pPr>
              <w:jc w:val="center"/>
              <w:rPr>
                <w:rFonts w:cs="Tahoma"/>
                <w:sz w:val="20"/>
                <w:szCs w:val="20"/>
              </w:rPr>
            </w:pPr>
          </w:p>
        </w:tc>
        <w:tc>
          <w:tcPr>
            <w:tcW w:w="4320" w:type="dxa"/>
            <w:tcBorders>
              <w:top w:val="single" w:sz="2" w:space="0" w:color="auto"/>
              <w:left w:val="single" w:sz="2" w:space="0" w:color="auto"/>
              <w:bottom w:val="single" w:sz="2" w:space="0" w:color="auto"/>
              <w:right w:val="single" w:sz="2" w:space="0" w:color="auto"/>
            </w:tcBorders>
          </w:tcPr>
          <w:p w14:paraId="0CA38803" w14:textId="77777777" w:rsidR="002220AA" w:rsidRPr="002220AA" w:rsidRDefault="002220AA" w:rsidP="005F1EDC">
            <w:pPr>
              <w:rPr>
                <w:rFonts w:cs="Tahoma"/>
                <w:sz w:val="20"/>
                <w:szCs w:val="20"/>
              </w:rPr>
            </w:pPr>
            <w:r w:rsidRPr="002220AA">
              <w:rPr>
                <w:rFonts w:cs="Tahoma"/>
                <w:sz w:val="20"/>
                <w:szCs w:val="20"/>
              </w:rPr>
              <w:t xml:space="preserve">What method for subtraction was used here?  </w:t>
            </w:r>
          </w:p>
          <w:p w14:paraId="78A587F8" w14:textId="77777777" w:rsidR="002220AA" w:rsidRPr="002220AA" w:rsidRDefault="002220AA" w:rsidP="005F1EDC">
            <w:pPr>
              <w:jc w:val="center"/>
              <w:rPr>
                <w:rFonts w:cs="Tahoma"/>
                <w:sz w:val="20"/>
                <w:szCs w:val="20"/>
              </w:rPr>
            </w:pPr>
            <w:r w:rsidRPr="002220AA">
              <w:rPr>
                <w:rFonts w:cs="Tahoma"/>
                <w:noProof/>
                <w:sz w:val="20"/>
                <w:szCs w:val="20"/>
              </w:rPr>
              <w:drawing>
                <wp:inline distT="0" distB="0" distL="0" distR="0" wp14:anchorId="10829502" wp14:editId="7C9B2F6F">
                  <wp:extent cx="555625" cy="578485"/>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25" cy="578485"/>
                          </a:xfrm>
                          <a:prstGeom prst="rect">
                            <a:avLst/>
                          </a:prstGeom>
                          <a:noFill/>
                          <a:ln>
                            <a:noFill/>
                          </a:ln>
                        </pic:spPr>
                      </pic:pic>
                    </a:graphicData>
                  </a:graphic>
                </wp:inline>
              </w:drawing>
            </w:r>
          </w:p>
          <w:p w14:paraId="015E2DBC" w14:textId="77777777" w:rsidR="002220AA" w:rsidRPr="002220AA" w:rsidRDefault="002220AA" w:rsidP="005F1EDC">
            <w:pPr>
              <w:rPr>
                <w:rFonts w:cs="Tahoma"/>
                <w:sz w:val="20"/>
                <w:szCs w:val="20"/>
              </w:rPr>
            </w:pPr>
          </w:p>
          <w:p w14:paraId="150D237F" w14:textId="77777777" w:rsidR="002220AA" w:rsidRPr="002220AA" w:rsidRDefault="002220AA" w:rsidP="005F1EDC">
            <w:pPr>
              <w:rPr>
                <w:rFonts w:cs="Tahoma"/>
                <w:sz w:val="20"/>
                <w:szCs w:val="20"/>
              </w:rPr>
            </w:pPr>
            <w:r w:rsidRPr="002220AA">
              <w:rPr>
                <w:rFonts w:cs="Tahoma"/>
                <w:sz w:val="20"/>
                <w:szCs w:val="20"/>
              </w:rPr>
              <w:t>How does it work, and why?</w:t>
            </w:r>
          </w:p>
          <w:p w14:paraId="34177A55" w14:textId="77777777" w:rsidR="002220AA" w:rsidRPr="002220AA" w:rsidRDefault="002220AA" w:rsidP="005F1EDC">
            <w:pPr>
              <w:rPr>
                <w:rFonts w:cs="Tahoma"/>
                <w:sz w:val="20"/>
                <w:szCs w:val="20"/>
              </w:rPr>
            </w:pPr>
            <w:r w:rsidRPr="002220AA">
              <w:rPr>
                <w:rFonts w:cs="Tahoma"/>
                <w:sz w:val="20"/>
                <w:szCs w:val="20"/>
              </w:rPr>
              <w:t>Would it work for any subtraction problem?</w:t>
            </w:r>
          </w:p>
          <w:p w14:paraId="03BCE0E4" w14:textId="77777777" w:rsidR="002220AA" w:rsidRPr="002220AA" w:rsidRDefault="002220AA" w:rsidP="005F1EDC">
            <w:pPr>
              <w:rPr>
                <w:rFonts w:cs="Tahoma"/>
                <w:sz w:val="20"/>
                <w:szCs w:val="20"/>
              </w:rPr>
            </w:pPr>
          </w:p>
        </w:tc>
      </w:tr>
      <w:tr w:rsidR="002220AA" w:rsidRPr="002220AA" w14:paraId="5A004D36" w14:textId="77777777" w:rsidTr="005446D8">
        <w:tc>
          <w:tcPr>
            <w:tcW w:w="3690" w:type="dxa"/>
            <w:tcBorders>
              <w:top w:val="single" w:sz="2" w:space="0" w:color="auto"/>
              <w:left w:val="single" w:sz="2" w:space="0" w:color="auto"/>
              <w:bottom w:val="single" w:sz="2" w:space="0" w:color="auto"/>
              <w:right w:val="single" w:sz="2" w:space="0" w:color="auto"/>
            </w:tcBorders>
          </w:tcPr>
          <w:p w14:paraId="7280E3C4" w14:textId="77777777" w:rsidR="002220AA" w:rsidRPr="002220AA" w:rsidRDefault="002220AA" w:rsidP="005F1EDC">
            <w:pPr>
              <w:jc w:val="center"/>
              <w:rPr>
                <w:rFonts w:cs="Tahoma"/>
                <w:sz w:val="20"/>
                <w:szCs w:val="20"/>
              </w:rPr>
            </w:pPr>
            <w:r w:rsidRPr="002220AA">
              <w:rPr>
                <w:rFonts w:cs="Tahoma"/>
                <w:sz w:val="20"/>
                <w:szCs w:val="20"/>
              </w:rPr>
              <w:t>Multiply:</w:t>
            </w:r>
          </w:p>
          <w:p w14:paraId="55AECA01" w14:textId="77777777" w:rsidR="002220AA" w:rsidRPr="002220AA" w:rsidRDefault="002220AA" w:rsidP="005F1EDC">
            <w:pPr>
              <w:jc w:val="center"/>
              <w:rPr>
                <w:rFonts w:cs="Tahoma"/>
                <w:sz w:val="20"/>
                <w:szCs w:val="20"/>
              </w:rPr>
            </w:pPr>
          </w:p>
          <w:p w14:paraId="2D887888" w14:textId="77777777" w:rsidR="002220AA" w:rsidRPr="002220AA" w:rsidRDefault="002220AA" w:rsidP="005F1EDC">
            <w:pPr>
              <w:jc w:val="center"/>
              <w:rPr>
                <w:rFonts w:cs="Tahoma"/>
                <w:sz w:val="20"/>
                <w:szCs w:val="20"/>
              </w:rPr>
            </w:pPr>
            <w:r w:rsidRPr="002220AA">
              <w:rPr>
                <w:rFonts w:cs="Tahoma"/>
                <w:noProof/>
                <w:sz w:val="20"/>
                <w:szCs w:val="20"/>
              </w:rPr>
              <w:drawing>
                <wp:inline distT="0" distB="0" distL="0" distR="0" wp14:anchorId="6877C0FD" wp14:editId="553399ED">
                  <wp:extent cx="532130" cy="416560"/>
                  <wp:effectExtent l="0" t="0" r="0" b="0"/>
                  <wp:docPr id="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30" cy="416560"/>
                          </a:xfrm>
                          <a:prstGeom prst="rect">
                            <a:avLst/>
                          </a:prstGeom>
                          <a:noFill/>
                          <a:ln>
                            <a:noFill/>
                          </a:ln>
                        </pic:spPr>
                      </pic:pic>
                    </a:graphicData>
                  </a:graphic>
                </wp:inline>
              </w:drawing>
            </w:r>
          </w:p>
          <w:p w14:paraId="6784D005" w14:textId="77777777" w:rsidR="002220AA" w:rsidRPr="002220AA" w:rsidRDefault="002220AA" w:rsidP="005F1EDC">
            <w:pPr>
              <w:jc w:val="center"/>
              <w:rPr>
                <w:rFonts w:cs="Tahoma"/>
                <w:sz w:val="20"/>
                <w:szCs w:val="20"/>
              </w:rPr>
            </w:pPr>
          </w:p>
          <w:p w14:paraId="6D2D4F1E" w14:textId="77777777" w:rsidR="002220AA" w:rsidRPr="002220AA" w:rsidRDefault="002220AA" w:rsidP="005F1EDC">
            <w:pPr>
              <w:jc w:val="center"/>
              <w:rPr>
                <w:rFonts w:cs="Tahoma"/>
                <w:sz w:val="20"/>
                <w:szCs w:val="20"/>
              </w:rPr>
            </w:pPr>
          </w:p>
          <w:p w14:paraId="7E412309" w14:textId="77777777" w:rsidR="002220AA" w:rsidRPr="002220AA" w:rsidRDefault="002220AA" w:rsidP="005F1EDC">
            <w:pPr>
              <w:jc w:val="center"/>
              <w:rPr>
                <w:rFonts w:cs="Tahoma"/>
                <w:sz w:val="20"/>
                <w:szCs w:val="20"/>
              </w:rPr>
            </w:pPr>
          </w:p>
        </w:tc>
        <w:tc>
          <w:tcPr>
            <w:tcW w:w="4320" w:type="dxa"/>
            <w:tcBorders>
              <w:top w:val="single" w:sz="2" w:space="0" w:color="auto"/>
              <w:left w:val="single" w:sz="2" w:space="0" w:color="auto"/>
              <w:bottom w:val="single" w:sz="2" w:space="0" w:color="auto"/>
              <w:right w:val="single" w:sz="2" w:space="0" w:color="auto"/>
            </w:tcBorders>
          </w:tcPr>
          <w:p w14:paraId="23EA1B43" w14:textId="77777777" w:rsidR="002220AA" w:rsidRPr="002220AA" w:rsidRDefault="002220AA" w:rsidP="005F1EDC">
            <w:pPr>
              <w:rPr>
                <w:rFonts w:cs="Tahoma"/>
                <w:sz w:val="20"/>
                <w:szCs w:val="20"/>
              </w:rPr>
            </w:pPr>
            <w:r w:rsidRPr="002220AA">
              <w:rPr>
                <w:rFonts w:cs="Tahoma"/>
                <w:sz w:val="20"/>
                <w:szCs w:val="20"/>
              </w:rPr>
              <w:t>Here is someone’s solution to a multiplication problem:</w:t>
            </w:r>
          </w:p>
          <w:p w14:paraId="6724B114" w14:textId="77777777" w:rsidR="002220AA" w:rsidRPr="002220AA" w:rsidRDefault="002220AA" w:rsidP="005F1EDC">
            <w:pPr>
              <w:jc w:val="center"/>
              <w:rPr>
                <w:rFonts w:cs="Tahoma"/>
                <w:sz w:val="20"/>
                <w:szCs w:val="20"/>
              </w:rPr>
            </w:pPr>
            <w:r w:rsidRPr="002220AA">
              <w:rPr>
                <w:rFonts w:cs="Tahoma"/>
                <w:noProof/>
                <w:sz w:val="20"/>
                <w:szCs w:val="20"/>
              </w:rPr>
              <w:drawing>
                <wp:inline distT="0" distB="0" distL="0" distR="0" wp14:anchorId="37A50824" wp14:editId="51362E42">
                  <wp:extent cx="555625" cy="960755"/>
                  <wp:effectExtent l="0" t="0" r="0" b="0"/>
                  <wp:docPr id="6"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625" cy="960755"/>
                          </a:xfrm>
                          <a:prstGeom prst="rect">
                            <a:avLst/>
                          </a:prstGeom>
                          <a:noFill/>
                          <a:ln>
                            <a:noFill/>
                          </a:ln>
                        </pic:spPr>
                      </pic:pic>
                    </a:graphicData>
                  </a:graphic>
                </wp:inline>
              </w:drawing>
            </w:r>
          </w:p>
          <w:p w14:paraId="05AA4102" w14:textId="77777777" w:rsidR="002220AA" w:rsidRPr="002220AA" w:rsidRDefault="002220AA" w:rsidP="005F1EDC">
            <w:pPr>
              <w:rPr>
                <w:rFonts w:cs="Tahoma"/>
                <w:sz w:val="20"/>
                <w:szCs w:val="20"/>
              </w:rPr>
            </w:pPr>
          </w:p>
          <w:p w14:paraId="6F8C9D0D" w14:textId="77777777" w:rsidR="002220AA" w:rsidRPr="002220AA" w:rsidRDefault="002220AA" w:rsidP="005F1EDC">
            <w:pPr>
              <w:rPr>
                <w:rFonts w:cs="Tahoma"/>
                <w:sz w:val="20"/>
                <w:szCs w:val="20"/>
              </w:rPr>
            </w:pPr>
            <w:r w:rsidRPr="002220AA">
              <w:rPr>
                <w:rFonts w:cs="Tahoma"/>
                <w:sz w:val="20"/>
                <w:szCs w:val="20"/>
              </w:rPr>
              <w:t>Is it correct or incorrect?</w:t>
            </w:r>
          </w:p>
          <w:p w14:paraId="0071E5D3" w14:textId="77777777" w:rsidR="002220AA" w:rsidRPr="002220AA" w:rsidRDefault="002220AA" w:rsidP="005F1EDC">
            <w:pPr>
              <w:rPr>
                <w:rFonts w:cs="Tahoma"/>
                <w:sz w:val="20"/>
                <w:szCs w:val="20"/>
              </w:rPr>
            </w:pPr>
            <w:r w:rsidRPr="002220AA">
              <w:rPr>
                <w:rFonts w:cs="Tahoma"/>
                <w:sz w:val="20"/>
                <w:szCs w:val="20"/>
              </w:rPr>
              <w:t>If it is correct, how can you show that?</w:t>
            </w:r>
          </w:p>
          <w:p w14:paraId="2C8A8AEC" w14:textId="77777777" w:rsidR="002220AA" w:rsidRPr="002220AA" w:rsidRDefault="002220AA" w:rsidP="005F1EDC">
            <w:pPr>
              <w:rPr>
                <w:rFonts w:cs="Tahoma"/>
                <w:sz w:val="20"/>
                <w:szCs w:val="20"/>
              </w:rPr>
            </w:pPr>
            <w:r w:rsidRPr="002220AA">
              <w:rPr>
                <w:rFonts w:cs="Tahoma"/>
                <w:sz w:val="20"/>
                <w:szCs w:val="20"/>
              </w:rPr>
              <w:t>If it is incorrect, what is wrong, and what caused the error?</w:t>
            </w:r>
          </w:p>
        </w:tc>
      </w:tr>
    </w:tbl>
    <w:p w14:paraId="589EEEEA" w14:textId="77777777" w:rsidR="002220AA" w:rsidRPr="002220AA" w:rsidRDefault="002220AA" w:rsidP="005F1EDC">
      <w:pPr>
        <w:rPr>
          <w:rFonts w:cs="Tahoma"/>
          <w:sz w:val="20"/>
          <w:szCs w:val="20"/>
          <w:highlight w:val="yellow"/>
        </w:rPr>
      </w:pPr>
    </w:p>
    <w:p w14:paraId="1A6743EA" w14:textId="55449856" w:rsidR="00635887" w:rsidRPr="002220AA" w:rsidRDefault="00635887" w:rsidP="005F1EDC">
      <w:pPr>
        <w:widowControl w:val="0"/>
        <w:autoSpaceDE w:val="0"/>
        <w:autoSpaceDN w:val="0"/>
        <w:adjustRightInd w:val="0"/>
        <w:rPr>
          <w:sz w:val="20"/>
          <w:szCs w:val="20"/>
        </w:rPr>
      </w:pPr>
    </w:p>
    <w:sectPr w:rsidR="00635887" w:rsidRPr="002220AA" w:rsidSect="004B43C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0321" w14:textId="77777777" w:rsidR="00726CEC" w:rsidRDefault="00726CEC">
      <w:r>
        <w:separator/>
      </w:r>
    </w:p>
  </w:endnote>
  <w:endnote w:type="continuationSeparator" w:id="0">
    <w:p w14:paraId="6E14BA34" w14:textId="77777777" w:rsidR="00726CEC" w:rsidRDefault="0072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26F7" w14:textId="77777777" w:rsidR="00141E22" w:rsidRDefault="0014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BDD3" w14:textId="77777777" w:rsidR="00141E22" w:rsidRDefault="0014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1BB35" w14:textId="77777777" w:rsidR="00726CEC" w:rsidRDefault="00726CEC">
      <w:r>
        <w:separator/>
      </w:r>
    </w:p>
  </w:footnote>
  <w:footnote w:type="continuationSeparator" w:id="0">
    <w:p w14:paraId="666C2B22" w14:textId="77777777" w:rsidR="00726CEC" w:rsidRDefault="00726CEC">
      <w:r>
        <w:continuationSeparator/>
      </w:r>
    </w:p>
  </w:footnote>
  <w:footnote w:id="1">
    <w:p w14:paraId="26998A5F" w14:textId="77777777" w:rsidR="002220AA" w:rsidRDefault="002220AA" w:rsidP="002220AA">
      <w:pPr>
        <w:pStyle w:val="FootnoteText"/>
      </w:pPr>
      <w:r>
        <w:rPr>
          <w:rStyle w:val="FootnoteReference"/>
        </w:rPr>
        <w:footnoteRef/>
      </w:r>
      <w:r>
        <w:t xml:space="preserve"> </w:t>
      </w:r>
      <w:r w:rsidRPr="003F643F">
        <w:rPr>
          <w:sz w:val="16"/>
        </w:rPr>
        <w:t xml:space="preserve">Used with permission from the Mathematics Methods Planning Group </w:t>
      </w:r>
      <w:r>
        <w:rPr>
          <w:sz w:val="16"/>
        </w:rPr>
        <w:t xml:space="preserve">at the University of Michigan.  </w:t>
      </w:r>
      <w:r w:rsidRPr="003F643F">
        <w:rPr>
          <w:sz w:val="16"/>
        </w:rPr>
        <w:t>Adapted from the Teaching Children Mathematics course, Fall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4DDB" w14:textId="77777777" w:rsidR="00141E22" w:rsidRDefault="0014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F4F55">
      <w:trPr>
        <w:trHeight w:val="810"/>
      </w:trPr>
      <w:tc>
        <w:tcPr>
          <w:tcW w:w="2332" w:type="dxa"/>
          <w:vAlign w:val="center"/>
        </w:tcPr>
        <w:p w14:paraId="3C99FC3B" w14:textId="4AA2933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395DC000" w14:textId="77777777" w:rsidR="006F7A03" w:rsidRPr="00FE753A" w:rsidRDefault="006F7A03" w:rsidP="006F7A03">
          <w:pPr>
            <w:pStyle w:val="Header"/>
            <w:tabs>
              <w:tab w:val="clear" w:pos="4320"/>
              <w:tab w:val="clear" w:pos="8640"/>
            </w:tabs>
            <w:rPr>
              <w:rFonts w:cs="Tahoma"/>
              <w:sz w:val="20"/>
              <w:szCs w:val="20"/>
            </w:rPr>
          </w:pPr>
          <w:bookmarkStart w:id="2" w:name="_GoBack"/>
          <w:bookmarkEnd w:id="2"/>
          <w:r>
            <w:rPr>
              <w:rFonts w:cs="Tahoma"/>
              <w:sz w:val="20"/>
              <w:szCs w:val="20"/>
            </w:rPr>
            <w:t>Supporting Reasoning and Explanations in Elementary Mathematics Teaching</w:t>
          </w:r>
        </w:p>
        <w:p w14:paraId="35717A51" w14:textId="66137343"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2220AA">
            <w:rPr>
              <w:rFonts w:cs="Tahoma"/>
              <w:b/>
              <w:sz w:val="20"/>
              <w:szCs w:val="20"/>
            </w:rPr>
            <w:t>8: Developing justifications and responding the students’ explanations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EDC2" w14:textId="77777777" w:rsidR="00141E22" w:rsidRDefault="0014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F4AFF"/>
    <w:multiLevelType w:val="hybridMultilevel"/>
    <w:tmpl w:val="A63AAD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06161"/>
    <w:multiLevelType w:val="hybridMultilevel"/>
    <w:tmpl w:val="0EA2B7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83A8A"/>
    <w:multiLevelType w:val="hybridMultilevel"/>
    <w:tmpl w:val="360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432C8"/>
    <w:multiLevelType w:val="hybridMultilevel"/>
    <w:tmpl w:val="4E6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10"/>
  </w:num>
  <w:num w:numId="8">
    <w:abstractNumId w:val="6"/>
  </w:num>
  <w:num w:numId="9">
    <w:abstractNumId w:val="8"/>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41E22"/>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20AA"/>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3A4A"/>
    <w:rsid w:val="004D3F11"/>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1EDC"/>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6F7A03"/>
    <w:rsid w:val="00706EC3"/>
    <w:rsid w:val="00711A1B"/>
    <w:rsid w:val="007145A4"/>
    <w:rsid w:val="007232BC"/>
    <w:rsid w:val="007236BD"/>
    <w:rsid w:val="00726CEC"/>
    <w:rsid w:val="007344E9"/>
    <w:rsid w:val="007435DE"/>
    <w:rsid w:val="007554C1"/>
    <w:rsid w:val="00771DE8"/>
    <w:rsid w:val="00781638"/>
    <w:rsid w:val="00784FD6"/>
    <w:rsid w:val="0078709B"/>
    <w:rsid w:val="0079443A"/>
    <w:rsid w:val="00794550"/>
    <w:rsid w:val="007B3395"/>
    <w:rsid w:val="007B4645"/>
    <w:rsid w:val="007C2B7E"/>
    <w:rsid w:val="007D16B7"/>
    <w:rsid w:val="007D7C2E"/>
    <w:rsid w:val="007E567F"/>
    <w:rsid w:val="007F3A82"/>
    <w:rsid w:val="007F6399"/>
    <w:rsid w:val="007F682B"/>
    <w:rsid w:val="00801CE3"/>
    <w:rsid w:val="008060E6"/>
    <w:rsid w:val="008151E4"/>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8E047A"/>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45CA"/>
    <w:rsid w:val="00AD72E1"/>
    <w:rsid w:val="00AE2576"/>
    <w:rsid w:val="00AE5B46"/>
    <w:rsid w:val="00AF1C0E"/>
    <w:rsid w:val="00AF78B1"/>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2FDD"/>
    <w:rsid w:val="00B73EBB"/>
    <w:rsid w:val="00B77831"/>
    <w:rsid w:val="00B77ADB"/>
    <w:rsid w:val="00B85E50"/>
    <w:rsid w:val="00B9459F"/>
    <w:rsid w:val="00BA782E"/>
    <w:rsid w:val="00BB0393"/>
    <w:rsid w:val="00BB1C84"/>
    <w:rsid w:val="00BC061C"/>
    <w:rsid w:val="00BC2DB9"/>
    <w:rsid w:val="00BC6C77"/>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7AA"/>
    <w:rsid w:val="00C77AF3"/>
    <w:rsid w:val="00C83F53"/>
    <w:rsid w:val="00C8403F"/>
    <w:rsid w:val="00CA2299"/>
    <w:rsid w:val="00CA4BD3"/>
    <w:rsid w:val="00CB759C"/>
    <w:rsid w:val="00CC1D85"/>
    <w:rsid w:val="00CC4A00"/>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5284C"/>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24066"/>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 w:val="00FF4F55"/>
    <w:rsid w:val="00FF7B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nhideWhenUsed/>
    <w:rsid w:val="00203169"/>
    <w:rPr>
      <w:sz w:val="24"/>
    </w:rPr>
  </w:style>
  <w:style w:type="character" w:customStyle="1" w:styleId="FootnoteTextChar">
    <w:name w:val="Footnote Text Char"/>
    <w:basedOn w:val="DefaultParagraphFont"/>
    <w:link w:val="FootnoteText"/>
    <w:rsid w:val="00203169"/>
    <w:rPr>
      <w:rFonts w:ascii="Tahoma" w:hAnsi="Tahoma"/>
    </w:rPr>
  </w:style>
  <w:style w:type="character" w:styleId="FootnoteReference">
    <w:name w:val="footnote reference"/>
    <w:basedOn w:val="DefaultParagraphFont"/>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 w:type="paragraph" w:styleId="BodyText2">
    <w:name w:val="Body Text 2"/>
    <w:basedOn w:val="Normal"/>
    <w:link w:val="BodyText2Char"/>
    <w:rsid w:val="002220AA"/>
    <w:rPr>
      <w:rFonts w:ascii="Times" w:eastAsia="Times New Roman" w:hAnsi="Times" w:cs="Times New Roman"/>
      <w:i/>
      <w:szCs w:val="20"/>
    </w:rPr>
  </w:style>
  <w:style w:type="character" w:customStyle="1" w:styleId="BodyText2Char">
    <w:name w:val="Body Text 2 Char"/>
    <w:basedOn w:val="DefaultParagraphFont"/>
    <w:link w:val="BodyText2"/>
    <w:rsid w:val="002220AA"/>
    <w:rPr>
      <w:rFonts w:ascii="Times" w:eastAsia="Times New Roman" w:hAnsi="Times" w:cs="Times New Roman"/>
      <w:i/>
      <w:sz w:val="22"/>
      <w:szCs w:val="20"/>
    </w:rPr>
  </w:style>
  <w:style w:type="paragraph" w:styleId="Title">
    <w:name w:val="Title"/>
    <w:basedOn w:val="Normal"/>
    <w:link w:val="TitleChar"/>
    <w:qFormat/>
    <w:rsid w:val="002220AA"/>
    <w:pPr>
      <w:jc w:val="center"/>
    </w:pPr>
    <w:rPr>
      <w:rFonts w:eastAsia="Times" w:cs="Times New Roman"/>
      <w:b/>
      <w:sz w:val="20"/>
      <w:szCs w:val="20"/>
    </w:rPr>
  </w:style>
  <w:style w:type="character" w:customStyle="1" w:styleId="TitleChar">
    <w:name w:val="Title Char"/>
    <w:basedOn w:val="DefaultParagraphFont"/>
    <w:link w:val="Title"/>
    <w:rsid w:val="002220AA"/>
    <w:rPr>
      <w:rFonts w:ascii="Tahoma" w:eastAsia="Times" w:hAnsi="Tahoma" w:cs="Times New Roman"/>
      <w:b/>
      <w:sz w:val="20"/>
      <w:szCs w:val="20"/>
    </w:rPr>
  </w:style>
  <w:style w:type="paragraph" w:styleId="BodyText">
    <w:name w:val="Body Text"/>
    <w:basedOn w:val="Normal"/>
    <w:link w:val="BodyTextChar"/>
    <w:rsid w:val="002220AA"/>
    <w:rPr>
      <w:rFonts w:eastAsia="Times" w:cs="Times New Roman"/>
      <w:i/>
      <w:sz w:val="18"/>
      <w:szCs w:val="20"/>
    </w:rPr>
  </w:style>
  <w:style w:type="character" w:customStyle="1" w:styleId="BodyTextChar">
    <w:name w:val="Body Text Char"/>
    <w:basedOn w:val="DefaultParagraphFont"/>
    <w:link w:val="BodyText"/>
    <w:rsid w:val="002220AA"/>
    <w:rPr>
      <w:rFonts w:ascii="Tahoma" w:eastAsia="Times" w:hAnsi="Tahoma" w:cs="Times New Roman"/>
      <w:i/>
      <w:sz w:val="18"/>
      <w:szCs w:val="20"/>
    </w:rPr>
  </w:style>
  <w:style w:type="paragraph" w:styleId="BodyTextIndent2">
    <w:name w:val="Body Text Indent 2"/>
    <w:basedOn w:val="Normal"/>
    <w:link w:val="BodyTextIndent2Char"/>
    <w:rsid w:val="002220AA"/>
    <w:pPr>
      <w:ind w:left="270"/>
    </w:pPr>
    <w:rPr>
      <w:rFonts w:eastAsia="Times" w:cs="Times New Roman"/>
      <w:sz w:val="20"/>
      <w:szCs w:val="20"/>
    </w:rPr>
  </w:style>
  <w:style w:type="character" w:customStyle="1" w:styleId="BodyTextIndent2Char">
    <w:name w:val="Body Text Indent 2 Char"/>
    <w:basedOn w:val="DefaultParagraphFont"/>
    <w:link w:val="BodyTextIndent2"/>
    <w:rsid w:val="002220AA"/>
    <w:rPr>
      <w:rFonts w:ascii="Tahoma" w:eastAsia="Times" w:hAnsi="Tahoma" w:cs="Times New Roman"/>
      <w:sz w:val="20"/>
      <w:szCs w:val="20"/>
    </w:rPr>
  </w:style>
  <w:style w:type="character" w:styleId="UnresolvedMention">
    <w:name w:val="Unresolved Mention"/>
    <w:basedOn w:val="DefaultParagraphFont"/>
    <w:uiPriority w:val="99"/>
    <w:semiHidden/>
    <w:unhideWhenUsed/>
    <w:rsid w:val="007D7C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ematics.ocde.us/Assets/Math/Developing%20Conceptions%20of%20Algebraic%20Reasoning%20in%20the%20Primary%20Grades.pdf"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p.edu/openbook.php?record_id=2071&amp;page=23" TargetMode="Externa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8</cp:revision>
  <cp:lastPrinted>2011-06-07T16:03:00Z</cp:lastPrinted>
  <dcterms:created xsi:type="dcterms:W3CDTF">2018-04-05T16:37:00Z</dcterms:created>
  <dcterms:modified xsi:type="dcterms:W3CDTF">2018-08-13T15:08:00Z</dcterms:modified>
</cp:coreProperties>
</file>